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ind w:firstLine="2241" w:firstLineChars="700"/>
        <w:jc w:val="both"/>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职业卫生定期检测上报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pPr>
      <w:r>
        <w:t>用人单位基本信息</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039"/>
        <w:gridCol w:w="485"/>
        <w:gridCol w:w="565"/>
        <w:gridCol w:w="88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2"/>
              <w:spacing w:before="173"/>
              <w:rPr>
                <w:rFonts w:hint="eastAsia" w:ascii="宋体" w:eastAsia="宋体"/>
                <w:sz w:val="21"/>
              </w:rPr>
            </w:pPr>
            <w:r>
              <w:rPr>
                <w:rFonts w:hint="eastAsia" w:ascii="宋体" w:eastAsia="宋体"/>
                <w:sz w:val="21"/>
              </w:rPr>
              <w:t xml:space="preserve">用人单位名称  </w:t>
            </w:r>
          </w:p>
        </w:tc>
        <w:tc>
          <w:tcPr>
            <w:tcW w:w="2694" w:type="dxa"/>
            <w:gridSpan w:val="2"/>
          </w:tcPr>
          <w:p>
            <w:pPr>
              <w:pStyle w:val="12"/>
              <w:spacing w:before="173"/>
              <w:ind w:left="108"/>
              <w:rPr>
                <w:rFonts w:ascii="宋体"/>
                <w:sz w:val="21"/>
              </w:rPr>
            </w:pPr>
            <w:r>
              <w:rPr>
                <w:rFonts w:hint="eastAsia" w:ascii="宋体" w:hAnsi="Times New Roman" w:eastAsia="宋体" w:cs="Times New Roman"/>
                <w:sz w:val="21"/>
              </w:rPr>
              <w:t xml:space="preserve"> </w:t>
            </w:r>
            <w:r>
              <w:rPr>
                <w:rFonts w:hint="eastAsia" w:cs="Times New Roman"/>
                <w:lang w:eastAsia="zh-CN"/>
              </w:rPr>
              <w:t>新乡县西河加油站</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统一社会信用代码 </w:t>
            </w:r>
          </w:p>
        </w:tc>
        <w:tc>
          <w:tcPr>
            <w:tcW w:w="2539" w:type="dxa"/>
            <w:gridSpan w:val="2"/>
          </w:tcPr>
          <w:p>
            <w:pPr>
              <w:pStyle w:val="12"/>
              <w:spacing w:before="173"/>
              <w:rPr>
                <w:rFonts w:ascii="宋体"/>
                <w:sz w:val="21"/>
              </w:rPr>
            </w:pPr>
            <w:r>
              <w:rPr>
                <w:rFonts w:ascii="宋体"/>
                <w:w w:val="100"/>
                <w:sz w:val="21"/>
              </w:rPr>
              <w:t xml:space="preserve"> </w:t>
            </w:r>
            <w:r>
              <w:rPr>
                <w:rFonts w:ascii="Helvetica" w:hAnsi="Helvetica" w:eastAsia="Helvetica" w:cs="Helvetica"/>
                <w:i w:val="0"/>
                <w:iCs w:val="0"/>
                <w:caps w:val="0"/>
                <w:color w:val="333333"/>
                <w:spacing w:val="0"/>
                <w:sz w:val="21"/>
                <w:szCs w:val="21"/>
                <w:shd w:val="clear" w:fill="FFFFFF"/>
              </w:rPr>
              <w:t>914107218731671170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2"/>
              <w:spacing w:before="173"/>
              <w:rPr>
                <w:rFonts w:hint="eastAsia" w:ascii="宋体" w:eastAsia="宋体"/>
                <w:sz w:val="21"/>
              </w:rPr>
            </w:pPr>
            <w:r>
              <w:rPr>
                <w:rFonts w:hint="eastAsia" w:ascii="宋体" w:eastAsia="宋体"/>
                <w:sz w:val="21"/>
              </w:rPr>
              <w:t xml:space="preserve">所属行业  </w:t>
            </w:r>
          </w:p>
        </w:tc>
        <w:tc>
          <w:tcPr>
            <w:tcW w:w="2694" w:type="dxa"/>
            <w:gridSpan w:val="2"/>
          </w:tcPr>
          <w:p>
            <w:pPr>
              <w:pStyle w:val="12"/>
              <w:spacing w:before="173"/>
              <w:ind w:left="108"/>
              <w:rPr>
                <w:rFonts w:ascii="宋体"/>
                <w:sz w:val="21"/>
              </w:rPr>
            </w:pPr>
            <w:r>
              <w:rPr>
                <w:rFonts w:ascii="宋体"/>
                <w:w w:val="100"/>
                <w:sz w:val="21"/>
              </w:rPr>
              <w:t xml:space="preserve"> </w:t>
            </w:r>
            <w:r>
              <w:rPr>
                <w:rFonts w:ascii="Helvetica" w:hAnsi="Helvetica" w:eastAsia="Helvetica" w:cs="Helvetica"/>
                <w:i w:val="0"/>
                <w:iCs w:val="0"/>
                <w:caps w:val="0"/>
                <w:color w:val="333333"/>
                <w:spacing w:val="0"/>
                <w:sz w:val="21"/>
                <w:szCs w:val="21"/>
                <w:shd w:val="clear" w:fill="FFFFFF"/>
              </w:rPr>
              <w:t>零售业</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经济类型  </w:t>
            </w:r>
          </w:p>
        </w:tc>
        <w:tc>
          <w:tcPr>
            <w:tcW w:w="2539" w:type="dxa"/>
            <w:gridSpan w:val="2"/>
          </w:tcPr>
          <w:p>
            <w:pPr>
              <w:pStyle w:val="12"/>
              <w:spacing w:before="173"/>
              <w:rPr>
                <w:rFonts w:ascii="宋体"/>
                <w:sz w:val="21"/>
              </w:rPr>
            </w:pPr>
            <w:r>
              <w:rPr>
                <w:rFonts w:ascii="宋体"/>
                <w:w w:val="100"/>
                <w:sz w:val="21"/>
              </w:rPr>
              <w:t xml:space="preserve"> </w:t>
            </w:r>
            <w:r>
              <w:rPr>
                <w:rFonts w:ascii="Helvetica" w:hAnsi="Helvetica" w:eastAsia="Helvetica" w:cs="Helvetica"/>
                <w:i w:val="0"/>
                <w:iCs w:val="0"/>
                <w:caps w:val="0"/>
                <w:color w:val="333333"/>
                <w:spacing w:val="0"/>
                <w:sz w:val="21"/>
                <w:szCs w:val="21"/>
                <w:shd w:val="clear" w:fill="FFFFFF"/>
              </w:rPr>
              <w:t>零售业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2"/>
              <w:spacing w:before="174"/>
              <w:rPr>
                <w:rFonts w:hint="eastAsia" w:ascii="宋体" w:eastAsia="宋体"/>
                <w:sz w:val="21"/>
              </w:rPr>
            </w:pPr>
            <w:r>
              <w:rPr>
                <w:rFonts w:hint="eastAsia" w:ascii="宋体" w:eastAsia="宋体"/>
                <w:sz w:val="21"/>
              </w:rPr>
              <w:t xml:space="preserve">企业规模  </w:t>
            </w:r>
          </w:p>
        </w:tc>
        <w:tc>
          <w:tcPr>
            <w:tcW w:w="2694" w:type="dxa"/>
            <w:gridSpan w:val="2"/>
          </w:tcPr>
          <w:p>
            <w:pPr>
              <w:pStyle w:val="12"/>
              <w:spacing w:before="174"/>
              <w:ind w:left="108"/>
              <w:rPr>
                <w:rFonts w:hint="eastAsia" w:ascii="宋体" w:eastAsia="宋体"/>
                <w:w w:val="100"/>
                <w:sz w:val="21"/>
                <w:lang w:eastAsia="zh-CN"/>
              </w:rPr>
            </w:pPr>
            <w:r>
              <w:rPr>
                <w:rFonts w:ascii="宋体"/>
                <w:w w:val="100"/>
                <w:sz w:val="21"/>
              </w:rPr>
              <w:t xml:space="preserve"> </w:t>
            </w:r>
            <w:r>
              <w:rPr>
                <w:rFonts w:hint="eastAsia" w:ascii="宋体" w:eastAsia="宋体"/>
                <w:w w:val="100"/>
                <w:sz w:val="21"/>
                <w:lang w:eastAsia="zh-CN"/>
              </w:rPr>
              <w:t>汽油日销量</w:t>
            </w:r>
            <w:r>
              <w:rPr>
                <w:rFonts w:hint="eastAsia" w:ascii="宋体" w:eastAsia="宋体"/>
                <w:w w:val="100"/>
                <w:sz w:val="21"/>
                <w:lang w:val="en-US" w:eastAsia="zh-CN"/>
              </w:rPr>
              <w:t>1000L/d</w:t>
            </w:r>
          </w:p>
        </w:tc>
        <w:tc>
          <w:tcPr>
            <w:tcW w:w="2089" w:type="dxa"/>
            <w:gridSpan w:val="3"/>
          </w:tcPr>
          <w:p>
            <w:pPr>
              <w:pStyle w:val="12"/>
              <w:spacing w:before="174"/>
              <w:rPr>
                <w:rFonts w:ascii="宋体"/>
                <w:sz w:val="26"/>
              </w:rPr>
            </w:pPr>
            <w:r>
              <w:rPr>
                <w:rFonts w:hint="eastAsia" w:ascii="宋体" w:eastAsia="宋体"/>
                <w:sz w:val="21"/>
              </w:rPr>
              <w:t>法定代表人（或负责</w:t>
            </w:r>
          </w:p>
          <w:p>
            <w:pPr>
              <w:pStyle w:val="12"/>
              <w:spacing w:before="0"/>
              <w:rPr>
                <w:rFonts w:hint="eastAsia" w:ascii="宋体" w:eastAsia="宋体"/>
                <w:sz w:val="21"/>
              </w:rPr>
            </w:pPr>
            <w:r>
              <w:rPr>
                <w:rFonts w:hint="eastAsia" w:ascii="宋体" w:eastAsia="宋体"/>
                <w:sz w:val="21"/>
              </w:rPr>
              <w:t xml:space="preserve">人） </w:t>
            </w:r>
          </w:p>
        </w:tc>
        <w:tc>
          <w:tcPr>
            <w:tcW w:w="2539" w:type="dxa"/>
            <w:gridSpan w:val="2"/>
          </w:tcPr>
          <w:p>
            <w:pPr>
              <w:pStyle w:val="12"/>
              <w:spacing w:before="174"/>
              <w:rPr>
                <w:rFonts w:hint="eastAsia" w:ascii="宋体" w:eastAsia="宋体"/>
                <w:sz w:val="21"/>
                <w:lang w:eastAsia="zh-CN"/>
              </w:rPr>
            </w:pPr>
            <w:r>
              <w:rPr>
                <w:rFonts w:hint="eastAsia" w:ascii="宋体" w:hAnsi="Times New Roman" w:eastAsia="宋体" w:cs="Times New Roman"/>
                <w:w w:val="100"/>
                <w:sz w:val="21"/>
                <w:lang w:val="en-US" w:eastAsia="zh-CN"/>
              </w:rPr>
              <w:t xml:space="preserve"> </w:t>
            </w:r>
            <w:r>
              <w:rPr>
                <w:rFonts w:hint="eastAsia" w:ascii="Helvetica" w:hAnsi="Helvetica" w:eastAsia="宋体" w:cs="Helvetica"/>
                <w:i w:val="0"/>
                <w:iCs w:val="0"/>
                <w:caps w:val="0"/>
                <w:color w:val="333333"/>
                <w:spacing w:val="0"/>
                <w:sz w:val="21"/>
                <w:szCs w:val="21"/>
                <w:shd w:val="clear" w:fill="FFFFFF"/>
                <w:lang w:eastAsia="zh-CN"/>
              </w:rPr>
              <w:t>张卫民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2"/>
              <w:spacing w:before="173"/>
              <w:rPr>
                <w:rFonts w:hint="eastAsia" w:ascii="宋体" w:eastAsia="宋体"/>
                <w:sz w:val="21"/>
              </w:rPr>
            </w:pPr>
            <w:r>
              <w:rPr>
                <w:rFonts w:hint="eastAsia" w:ascii="宋体" w:eastAsia="宋体"/>
                <w:sz w:val="21"/>
              </w:rPr>
              <w:t xml:space="preserve">在册职工人数 </w:t>
            </w:r>
          </w:p>
        </w:tc>
        <w:tc>
          <w:tcPr>
            <w:tcW w:w="2694" w:type="dxa"/>
            <w:gridSpan w:val="2"/>
          </w:tcPr>
          <w:p>
            <w:pPr>
              <w:pStyle w:val="12"/>
              <w:spacing w:before="173"/>
              <w:ind w:left="108"/>
              <w:rPr>
                <w:rFonts w:hint="default" w:ascii="宋体" w:eastAsia="宋体"/>
                <w:sz w:val="21"/>
                <w:lang w:val="en-US" w:eastAsia="zh-CN"/>
              </w:rPr>
            </w:pPr>
            <w:r>
              <w:rPr>
                <w:rFonts w:hint="eastAsia" w:ascii="宋体" w:eastAsia="宋体"/>
                <w:sz w:val="21"/>
                <w:lang w:val="en-US" w:eastAsia="zh-CN"/>
              </w:rPr>
              <w:t>2</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劳务派遣工人数 </w:t>
            </w:r>
          </w:p>
        </w:tc>
        <w:tc>
          <w:tcPr>
            <w:tcW w:w="2539" w:type="dxa"/>
            <w:gridSpan w:val="2"/>
          </w:tcPr>
          <w:p>
            <w:pPr>
              <w:pStyle w:val="12"/>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2"/>
              <w:spacing w:before="173"/>
              <w:rPr>
                <w:rFonts w:hint="eastAsia" w:ascii="宋体" w:eastAsia="宋体"/>
                <w:sz w:val="21"/>
              </w:rPr>
            </w:pPr>
            <w:r>
              <w:rPr>
                <w:rFonts w:hint="eastAsia" w:ascii="宋体" w:eastAsia="宋体"/>
                <w:sz w:val="21"/>
              </w:rPr>
              <w:t xml:space="preserve">检测报告编号 </w:t>
            </w:r>
          </w:p>
        </w:tc>
        <w:tc>
          <w:tcPr>
            <w:tcW w:w="2694" w:type="dxa"/>
            <w:gridSpan w:val="2"/>
          </w:tcPr>
          <w:p>
            <w:pPr>
              <w:pStyle w:val="12"/>
              <w:spacing w:before="173"/>
              <w:ind w:left="108"/>
              <w:rPr>
                <w:rFonts w:ascii="宋体"/>
                <w:sz w:val="21"/>
              </w:rPr>
            </w:pPr>
            <w:r>
              <w:rPr>
                <w:rFonts w:ascii="宋体"/>
                <w:w w:val="100"/>
                <w:sz w:val="21"/>
              </w:rPr>
              <w:t xml:space="preserve"> </w:t>
            </w:r>
            <w:r>
              <w:rPr>
                <w:rFonts w:hint="eastAsia" w:ascii="Times New Roman" w:hAnsi="Times New Roman" w:eastAsia="仿宋_GB2312" w:cs="Times New Roman"/>
                <w:color w:val="auto"/>
                <w:lang w:eastAsia="zh-CN"/>
              </w:rPr>
              <w:t>鑫利职现[2021]0</w:t>
            </w:r>
            <w:r>
              <w:rPr>
                <w:rFonts w:hint="eastAsia" w:eastAsia="仿宋_GB2312" w:cs="Times New Roman"/>
                <w:color w:val="auto"/>
                <w:lang w:val="en-US" w:eastAsia="zh-CN"/>
              </w:rPr>
              <w:t>14</w:t>
            </w:r>
            <w:r>
              <w:rPr>
                <w:rFonts w:hint="eastAsia" w:ascii="Times New Roman" w:hAnsi="Times New Roman" w:eastAsia="仿宋_GB2312" w:cs="Times New Roman"/>
                <w:color w:val="auto"/>
                <w:lang w:eastAsia="zh-CN"/>
              </w:rPr>
              <w:t>号</w:t>
            </w:r>
          </w:p>
        </w:tc>
        <w:tc>
          <w:tcPr>
            <w:tcW w:w="2089" w:type="dxa"/>
            <w:gridSpan w:val="3"/>
          </w:tcPr>
          <w:p>
            <w:pPr>
              <w:pStyle w:val="12"/>
              <w:spacing w:before="173"/>
              <w:rPr>
                <w:rFonts w:hint="eastAsia" w:ascii="宋体" w:eastAsia="宋体"/>
                <w:sz w:val="21"/>
              </w:rPr>
            </w:pPr>
            <w:r>
              <w:rPr>
                <w:rFonts w:hint="eastAsia" w:ascii="宋体" w:eastAsia="宋体"/>
                <w:sz w:val="21"/>
              </w:rPr>
              <w:t xml:space="preserve">检测任务编号 </w:t>
            </w:r>
          </w:p>
        </w:tc>
        <w:tc>
          <w:tcPr>
            <w:tcW w:w="2539" w:type="dxa"/>
            <w:gridSpan w:val="2"/>
          </w:tcPr>
          <w:p>
            <w:pPr>
              <w:pStyle w:val="12"/>
              <w:spacing w:before="173"/>
              <w:rPr>
                <w:rFonts w:ascii="宋体"/>
                <w:sz w:val="21"/>
              </w:rPr>
            </w:pPr>
            <w:r>
              <w:rPr>
                <w:rFonts w:ascii="宋体"/>
                <w:w w:val="100"/>
                <w:sz w:val="21"/>
              </w:rPr>
              <w:t xml:space="preserve"> </w:t>
            </w:r>
            <w:r>
              <w:rPr>
                <w:rFonts w:hint="eastAsia" w:ascii="Times New Roman" w:hAnsi="Times New Roman" w:eastAsia="仿宋_GB2312" w:cs="Times New Roman"/>
                <w:color w:val="auto"/>
                <w:lang w:eastAsia="zh-CN"/>
              </w:rPr>
              <w:t>鑫利职现[2021]0</w:t>
            </w:r>
            <w:r>
              <w:rPr>
                <w:rFonts w:hint="eastAsia" w:eastAsia="仿宋_GB2312" w:cs="Times New Roman"/>
                <w:color w:val="auto"/>
                <w:lang w:val="en-US" w:eastAsia="zh-CN"/>
              </w:rPr>
              <w:t>14</w:t>
            </w:r>
            <w:r>
              <w:rPr>
                <w:rFonts w:hint="eastAsia" w:ascii="Times New Roman" w:hAnsi="Times New Roman" w:eastAsia="仿宋_GB2312" w:cs="Times New Roman"/>
                <w:color w:val="auto"/>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2"/>
              <w:spacing w:before="173"/>
              <w:rPr>
                <w:rFonts w:hint="eastAsia" w:ascii="宋体" w:eastAsia="宋体"/>
                <w:sz w:val="21"/>
              </w:rPr>
            </w:pPr>
            <w:r>
              <w:rPr>
                <w:rFonts w:hint="eastAsia" w:ascii="宋体" w:eastAsia="宋体"/>
                <w:sz w:val="21"/>
              </w:rPr>
              <w:t xml:space="preserve">联系人姓名 </w:t>
            </w:r>
          </w:p>
        </w:tc>
        <w:tc>
          <w:tcPr>
            <w:tcW w:w="1347" w:type="dxa"/>
          </w:tcPr>
          <w:p>
            <w:pPr>
              <w:pStyle w:val="12"/>
              <w:spacing w:before="173"/>
              <w:ind w:left="108"/>
              <w:rPr>
                <w:rFonts w:hint="eastAsia" w:ascii="宋体" w:eastAsia="宋体"/>
                <w:sz w:val="21"/>
                <w:lang w:eastAsia="zh-CN"/>
              </w:rPr>
            </w:pPr>
            <w:r>
              <w:rPr>
                <w:rFonts w:ascii="宋体"/>
                <w:w w:val="100"/>
                <w:sz w:val="21"/>
              </w:rPr>
              <w:t xml:space="preserve"> </w:t>
            </w:r>
            <w:r>
              <w:rPr>
                <w:rFonts w:hint="eastAsia" w:ascii="宋体" w:eastAsia="宋体"/>
                <w:w w:val="100"/>
                <w:sz w:val="21"/>
                <w:lang w:eastAsia="zh-CN"/>
              </w:rPr>
              <w:t>张卫民</w:t>
            </w:r>
          </w:p>
        </w:tc>
        <w:tc>
          <w:tcPr>
            <w:tcW w:w="1347" w:type="dxa"/>
          </w:tcPr>
          <w:p>
            <w:pPr>
              <w:pStyle w:val="12"/>
              <w:spacing w:before="173"/>
              <w:rPr>
                <w:rFonts w:hint="eastAsia" w:ascii="宋体" w:eastAsia="宋体"/>
                <w:sz w:val="21"/>
              </w:rPr>
            </w:pPr>
            <w:r>
              <w:rPr>
                <w:rFonts w:hint="eastAsia" w:ascii="宋体" w:eastAsia="宋体"/>
                <w:sz w:val="21"/>
              </w:rPr>
              <w:t xml:space="preserve">联系电话 </w:t>
            </w:r>
          </w:p>
        </w:tc>
        <w:tc>
          <w:tcPr>
            <w:tcW w:w="1039" w:type="dxa"/>
          </w:tcPr>
          <w:p>
            <w:pPr>
              <w:pStyle w:val="12"/>
              <w:spacing w:before="173"/>
              <w:rPr>
                <w:rFonts w:hint="default" w:ascii="宋体" w:eastAsia="宋体"/>
                <w:sz w:val="21"/>
                <w:lang w:val="en-US" w:eastAsia="zh-CN"/>
              </w:rPr>
            </w:pPr>
            <w:r>
              <w:rPr>
                <w:rFonts w:ascii="宋体"/>
                <w:w w:val="100"/>
                <w:sz w:val="21"/>
              </w:rPr>
              <w:t xml:space="preserve"> </w:t>
            </w:r>
            <w:r>
              <w:rPr>
                <w:rFonts w:hint="eastAsia" w:ascii="Times New Roman" w:hAnsi="Times New Roman" w:eastAsia="仿宋_GB2312" w:cs="Times New Roman"/>
                <w:color w:val="auto"/>
                <w:szCs w:val="21"/>
                <w:u w:val="single"/>
                <w:lang w:val="en-US" w:eastAsia="zh-CN"/>
              </w:rPr>
              <w:t>13781991478</w:t>
            </w:r>
          </w:p>
        </w:tc>
        <w:tc>
          <w:tcPr>
            <w:tcW w:w="1050" w:type="dxa"/>
            <w:gridSpan w:val="2"/>
          </w:tcPr>
          <w:p>
            <w:pPr>
              <w:pStyle w:val="12"/>
              <w:spacing w:before="173"/>
              <w:rPr>
                <w:rFonts w:hint="eastAsia" w:ascii="宋体" w:eastAsia="宋体"/>
                <w:sz w:val="21"/>
              </w:rPr>
            </w:pPr>
            <w:r>
              <w:rPr>
                <w:rFonts w:hint="eastAsia" w:ascii="宋体" w:eastAsia="宋体"/>
                <w:sz w:val="21"/>
              </w:rPr>
              <w:t xml:space="preserve">联系邮箱 </w:t>
            </w:r>
          </w:p>
        </w:tc>
        <w:tc>
          <w:tcPr>
            <w:tcW w:w="2539" w:type="dxa"/>
            <w:gridSpan w:val="2"/>
          </w:tcPr>
          <w:p>
            <w:pPr>
              <w:pStyle w:val="12"/>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2"/>
              <w:spacing w:before="174"/>
              <w:rPr>
                <w:rFonts w:hint="eastAsia" w:ascii="宋体" w:eastAsia="宋体"/>
                <w:sz w:val="21"/>
              </w:rPr>
            </w:pPr>
            <w:r>
              <w:rPr>
                <w:rFonts w:hint="eastAsia" w:ascii="宋体" w:eastAsia="宋体"/>
                <w:sz w:val="21"/>
              </w:rPr>
              <w:t xml:space="preserve">用人单位工作 </w:t>
            </w:r>
          </w:p>
          <w:p>
            <w:pPr>
              <w:pStyle w:val="12"/>
              <w:spacing w:before="12"/>
              <w:ind w:left="0"/>
              <w:rPr>
                <w:rFonts w:ascii="宋体"/>
                <w:sz w:val="26"/>
              </w:rPr>
            </w:pPr>
          </w:p>
          <w:p>
            <w:pPr>
              <w:pStyle w:val="12"/>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1</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2"/>
              <w:spacing w:before="174"/>
              <w:ind w:left="0" w:right="-15"/>
              <w:jc w:val="right"/>
              <w:rPr>
                <w:rFonts w:hint="eastAsia" w:ascii="宋体" w:eastAsia="宋体"/>
                <w:sz w:val="21"/>
              </w:rPr>
            </w:pPr>
            <w:r>
              <w:rPr>
                <w:rFonts w:hint="eastAsia" w:ascii="宋体" w:eastAsia="宋体"/>
                <w:sz w:val="21"/>
                <w:lang w:eastAsia="zh-CN"/>
              </w:rPr>
              <w:t>河南</w:t>
            </w:r>
            <w:r>
              <w:rPr>
                <w:rFonts w:hint="eastAsia" w:ascii="宋体" w:eastAsia="宋体"/>
                <w:sz w:val="21"/>
              </w:rPr>
              <w:t xml:space="preserve">省 </w:t>
            </w:r>
          </w:p>
        </w:tc>
        <w:tc>
          <w:tcPr>
            <w:tcW w:w="1347" w:type="dxa"/>
          </w:tcPr>
          <w:p>
            <w:pPr>
              <w:pStyle w:val="12"/>
              <w:spacing w:before="174"/>
              <w:ind w:left="0" w:right="-15"/>
              <w:jc w:val="right"/>
              <w:rPr>
                <w:rFonts w:hint="eastAsia" w:ascii="宋体" w:eastAsia="宋体"/>
                <w:sz w:val="21"/>
              </w:rPr>
            </w:pPr>
            <w:r>
              <w:rPr>
                <w:rFonts w:hint="eastAsia" w:ascii="宋体" w:eastAsia="宋体"/>
                <w:sz w:val="21"/>
                <w:lang w:eastAsia="zh-CN"/>
              </w:rPr>
              <w:t>新乡</w:t>
            </w:r>
            <w:r>
              <w:rPr>
                <w:rFonts w:hint="eastAsia" w:ascii="宋体" w:eastAsia="宋体"/>
                <w:sz w:val="21"/>
              </w:rPr>
              <w:t xml:space="preserve">市 </w:t>
            </w:r>
          </w:p>
        </w:tc>
        <w:tc>
          <w:tcPr>
            <w:tcW w:w="1524" w:type="dxa"/>
            <w:gridSpan w:val="2"/>
          </w:tcPr>
          <w:p>
            <w:pPr>
              <w:pStyle w:val="12"/>
              <w:spacing w:before="173"/>
              <w:rPr>
                <w:rFonts w:hint="eastAsia" w:ascii="宋体" w:eastAsia="宋体"/>
                <w:sz w:val="21"/>
                <w:lang w:eastAsia="zh-CN"/>
              </w:rPr>
            </w:pPr>
            <w:r>
              <w:rPr>
                <w:rFonts w:hint="eastAsia" w:ascii="宋体" w:eastAsia="宋体"/>
                <w:sz w:val="21"/>
              </w:rPr>
              <w:t>新乡</w:t>
            </w:r>
            <w:r>
              <w:rPr>
                <w:rFonts w:hint="eastAsia" w:ascii="宋体" w:eastAsia="宋体"/>
                <w:sz w:val="21"/>
                <w:lang w:eastAsia="zh-CN"/>
              </w:rPr>
              <w:t xml:space="preserve">县 </w:t>
            </w:r>
          </w:p>
        </w:tc>
        <w:tc>
          <w:tcPr>
            <w:tcW w:w="1450" w:type="dxa"/>
            <w:gridSpan w:val="2"/>
          </w:tcPr>
          <w:p>
            <w:pPr>
              <w:pStyle w:val="12"/>
              <w:spacing w:before="173"/>
              <w:rPr>
                <w:rFonts w:hint="eastAsia" w:ascii="宋体" w:eastAsia="宋体"/>
                <w:sz w:val="21"/>
                <w:lang w:eastAsia="zh-CN"/>
              </w:rPr>
            </w:pPr>
            <w:r>
              <w:rPr>
                <w:rFonts w:hint="eastAsia" w:ascii="宋体" w:eastAsia="宋体"/>
                <w:sz w:val="21"/>
              </w:rPr>
              <w:t>合河乡</w:t>
            </w:r>
            <w:r>
              <w:rPr>
                <w:rFonts w:hint="eastAsia" w:ascii="宋体" w:eastAsia="宋体"/>
                <w:sz w:val="21"/>
                <w:lang w:eastAsia="zh-CN"/>
              </w:rPr>
              <w:t xml:space="preserve">街道 </w:t>
            </w:r>
          </w:p>
          <w:p>
            <w:pPr>
              <w:pStyle w:val="12"/>
              <w:spacing w:before="173"/>
              <w:rPr>
                <w:rFonts w:hint="eastAsia" w:ascii="宋体" w:eastAsia="宋体"/>
                <w:sz w:val="21"/>
                <w:lang w:eastAsia="zh-CN"/>
              </w:rPr>
            </w:pPr>
            <w:r>
              <w:rPr>
                <w:rFonts w:hint="eastAsia" w:ascii="宋体" w:eastAsia="宋体"/>
                <w:sz w:val="21"/>
                <w:lang w:eastAsia="zh-CN"/>
              </w:rPr>
              <w:t xml:space="preserve"> </w:t>
            </w:r>
          </w:p>
        </w:tc>
        <w:tc>
          <w:tcPr>
            <w:tcW w:w="1654" w:type="dxa"/>
          </w:tcPr>
          <w:p>
            <w:pPr>
              <w:pStyle w:val="12"/>
              <w:spacing w:before="173"/>
              <w:rPr>
                <w:rFonts w:hint="eastAsia" w:ascii="宋体" w:eastAsia="宋体"/>
                <w:sz w:val="21"/>
                <w:lang w:eastAsia="zh-CN"/>
              </w:rPr>
            </w:pPr>
            <w:r>
              <w:rPr>
                <w:rFonts w:hint="eastAsia" w:ascii="宋体" w:eastAsia="宋体"/>
                <w:sz w:val="21"/>
              </w:rPr>
              <w:t>西河村南路边</w:t>
            </w:r>
            <w:r>
              <w:rPr>
                <w:rFonts w:hint="eastAsia" w:ascii="宋体" w:eastAsia="宋体"/>
                <w:sz w:val="21"/>
                <w:lang w:eastAsia="zh-CN"/>
              </w:rPr>
              <w:t xml:space="preserve">（门牌号）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tcPr>
          <w:p>
            <w:pPr>
              <w:pStyle w:val="12"/>
              <w:spacing w:before="173"/>
              <w:rPr>
                <w:rFonts w:hint="eastAsia" w:ascii="宋体" w:eastAsia="宋体"/>
                <w:sz w:val="21"/>
              </w:rPr>
            </w:pPr>
            <w:r>
              <w:rPr>
                <w:rFonts w:hint="eastAsia" w:ascii="宋体" w:eastAsia="宋体"/>
                <w:sz w:val="21"/>
              </w:rPr>
              <w:t xml:space="preserve">备注  </w:t>
            </w:r>
          </w:p>
        </w:tc>
        <w:tc>
          <w:tcPr>
            <w:tcW w:w="7322" w:type="dxa"/>
            <w:gridSpan w:val="7"/>
          </w:tcPr>
          <w:p>
            <w:pPr>
              <w:pStyle w:val="12"/>
              <w:spacing w:before="173"/>
              <w:ind w:left="108"/>
              <w:rPr>
                <w:rFonts w:hint="eastAsia" w:ascii="宋体" w:eastAsia="宋体"/>
                <w:sz w:val="21"/>
              </w:rPr>
            </w:pPr>
            <w:r>
              <w:rPr>
                <w:rFonts w:hint="eastAsia" w:ascii="宋体" w:eastAsia="宋体"/>
                <w:sz w:val="21"/>
              </w:rPr>
              <w:t xml:space="preserve">同一定期检测任务有多个工作场所地理位置的需分别列出。 </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eastAsia="宋体"/>
          <w:b w:val="0"/>
        </w:rPr>
      </w:pPr>
      <w:r>
        <w:rPr>
          <w:rFonts w:hint="eastAsia" w:ascii="宋体" w:eastAsia="宋体"/>
          <w:b w:val="0"/>
        </w:rPr>
        <w:br w:type="page"/>
      </w:r>
    </w:p>
    <w:p>
      <w:pPr>
        <w:pStyle w:val="4"/>
        <w:ind w:left="0" w:leftChars="0" w:firstLine="0" w:firstLineChars="0"/>
      </w:pPr>
      <w:r>
        <w:rPr>
          <w:rFonts w:hint="eastAsia" w:ascii="宋体" w:eastAsia="宋体"/>
          <w:b w:val="0"/>
        </w:rPr>
        <w:t>二、</w:t>
      </w:r>
      <w:r>
        <w:t>检测任务的承担机构、开展工作的时间和参与的技术人</w:t>
      </w:r>
    </w:p>
    <w:p>
      <w:pPr>
        <w:spacing w:before="0" w:line="574" w:lineRule="exact"/>
        <w:ind w:left="231" w:right="0" w:firstLine="0"/>
        <w:jc w:val="left"/>
        <w:rPr>
          <w:rFonts w:hint="eastAsia" w:ascii="Microsoft JhengHei" w:eastAsia="Microsoft JhengHei"/>
          <w:b/>
          <w:sz w:val="32"/>
        </w:rPr>
      </w:pPr>
      <w:r>
        <w:rPr>
          <w:rFonts w:hint="eastAsia" w:ascii="Microsoft JhengHei" w:eastAsia="Microsoft JhengHei"/>
          <w:b/>
          <w:sz w:val="32"/>
        </w:rPr>
        <w:t>员情况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3025" w:type="dxa"/>
          </w:tcPr>
          <w:p>
            <w:pPr>
              <w:pStyle w:val="12"/>
              <w:spacing w:before="174"/>
              <w:rPr>
                <w:rFonts w:hint="eastAsia" w:ascii="宋体" w:hAnsi="Times New Roman" w:eastAsia="宋体" w:cs="Times New Roman"/>
                <w:sz w:val="21"/>
              </w:rPr>
            </w:pPr>
            <w:r>
              <w:rPr>
                <w:rFonts w:hint="eastAsia" w:ascii="宋体" w:hAnsi="Times New Roman" w:eastAsia="宋体" w:cs="Times New Roman"/>
                <w:sz w:val="21"/>
              </w:rPr>
              <w:t xml:space="preserve">职业卫生技术服务机构名称 </w:t>
            </w:r>
          </w:p>
        </w:tc>
        <w:tc>
          <w:tcPr>
            <w:tcW w:w="6039" w:type="dxa"/>
            <w:gridSpan w:val="2"/>
          </w:tcPr>
          <w:p>
            <w:pPr>
              <w:pStyle w:val="12"/>
              <w:spacing w:before="174"/>
              <w:rPr>
                <w:rFonts w:hint="eastAsia" w:ascii="宋体" w:hAnsi="Times New Roman" w:eastAsia="宋体" w:cs="Times New Roman"/>
                <w:sz w:val="21"/>
              </w:rPr>
            </w:pPr>
            <w:r>
              <w:rPr>
                <w:rFonts w:hint="eastAsia" w:ascii="宋体" w:hAnsi="Times New Roman" w:eastAsia="宋体" w:cs="Times New Roman"/>
                <w:sz w:val="21"/>
              </w:rPr>
              <w:t xml:space="preserve"> </w:t>
            </w:r>
            <w:r>
              <w:rPr>
                <w:rFonts w:hint="default" w:ascii="宋体" w:hAnsi="Times New Roman" w:eastAsia="宋体" w:cs="Times New Roman"/>
                <w:sz w:val="21"/>
              </w:rPr>
              <w:t>河南鑫利安全技术服务有限责任公司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2"/>
              <w:spacing w:before="173"/>
              <w:rPr>
                <w:rFonts w:hint="eastAsia" w:ascii="宋体" w:eastAsia="宋体"/>
                <w:sz w:val="18"/>
              </w:rPr>
            </w:pPr>
            <w:r>
              <w:rPr>
                <w:rFonts w:hint="eastAsia" w:ascii="宋体" w:eastAsia="宋体"/>
                <w:sz w:val="21"/>
              </w:rPr>
              <w:t xml:space="preserve">现场调查 </w:t>
            </w:r>
            <w:r>
              <w:rPr>
                <w:rFonts w:hint="eastAsia" w:ascii="宋体" w:eastAsia="宋体"/>
                <w:sz w:val="18"/>
              </w:rPr>
              <w:t xml:space="preserve"> </w:t>
            </w:r>
          </w:p>
        </w:tc>
        <w:tc>
          <w:tcPr>
            <w:tcW w:w="2329" w:type="dxa"/>
          </w:tcPr>
          <w:p>
            <w:pPr>
              <w:pStyle w:val="12"/>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3025" w:type="dxa"/>
            <w:vMerge w:val="continue"/>
            <w:tcBorders>
              <w:top w:val="nil"/>
            </w:tcBorders>
          </w:tcPr>
          <w:p>
            <w:pPr>
              <w:rPr>
                <w:sz w:val="2"/>
                <w:szCs w:val="2"/>
              </w:rPr>
            </w:pPr>
          </w:p>
        </w:tc>
        <w:tc>
          <w:tcPr>
            <w:tcW w:w="2329" w:type="dxa"/>
          </w:tcPr>
          <w:p>
            <w:pPr>
              <w:pStyle w:val="12"/>
              <w:spacing w:before="176"/>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2"/>
              <w:ind w:left="0"/>
              <w:rPr>
                <w:rFonts w:ascii="宋体"/>
                <w:sz w:val="15"/>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郭一豪、王少帅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张卫民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2"/>
              <w:spacing w:before="173"/>
              <w:rPr>
                <w:rFonts w:hint="eastAsia" w:ascii="宋体" w:eastAsia="宋体"/>
                <w:sz w:val="18"/>
              </w:rPr>
            </w:pPr>
            <w:r>
              <w:rPr>
                <w:rFonts w:hint="eastAsia" w:ascii="宋体" w:eastAsia="宋体"/>
                <w:sz w:val="21"/>
              </w:rPr>
              <w:t>现场采样</w:t>
            </w:r>
            <w:r>
              <w:rPr>
                <w:sz w:val="21"/>
              </w:rPr>
              <w:t>/</w:t>
            </w:r>
            <w:r>
              <w:rPr>
                <w:rFonts w:hint="eastAsia" w:ascii="宋体" w:eastAsia="宋体"/>
                <w:sz w:val="21"/>
              </w:rPr>
              <w:t>测量</w:t>
            </w:r>
            <w:r>
              <w:rPr>
                <w:rFonts w:hint="eastAsia" w:ascii="宋体" w:eastAsia="宋体"/>
                <w:sz w:val="18"/>
              </w:rPr>
              <w:t xml:space="preserve"> </w:t>
            </w:r>
          </w:p>
        </w:tc>
        <w:tc>
          <w:tcPr>
            <w:tcW w:w="2329" w:type="dxa"/>
          </w:tcPr>
          <w:p>
            <w:pPr>
              <w:pStyle w:val="12"/>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2021.3.29-31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郭一豪、王少帅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张卫民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2"/>
              <w:spacing w:before="174"/>
              <w:rPr>
                <w:rFonts w:hint="eastAsia" w:ascii="宋体" w:eastAsia="宋体"/>
                <w:sz w:val="18"/>
              </w:rPr>
            </w:pPr>
            <w:r>
              <w:rPr>
                <w:rFonts w:hint="eastAsia" w:ascii="宋体" w:eastAsia="宋体"/>
                <w:sz w:val="21"/>
              </w:rPr>
              <w:t>实验室检测</w:t>
            </w:r>
            <w:r>
              <w:rPr>
                <w:rFonts w:hint="eastAsia" w:ascii="宋体" w:eastAsia="宋体"/>
                <w:sz w:val="18"/>
              </w:rPr>
              <w:t xml:space="preserve"> </w:t>
            </w:r>
          </w:p>
        </w:tc>
        <w:tc>
          <w:tcPr>
            <w:tcW w:w="2329" w:type="dxa"/>
          </w:tcPr>
          <w:p>
            <w:pPr>
              <w:pStyle w:val="12"/>
              <w:spacing w:before="174"/>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2021.4.2</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韩鑫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2"/>
              <w:spacing w:before="176"/>
              <w:rPr>
                <w:rFonts w:hint="eastAsia" w:ascii="宋体" w:eastAsia="宋体"/>
                <w:sz w:val="18"/>
              </w:rPr>
            </w:pPr>
            <w:r>
              <w:rPr>
                <w:rFonts w:hint="eastAsia" w:ascii="宋体" w:eastAsia="宋体"/>
                <w:sz w:val="21"/>
              </w:rPr>
              <w:t>编制检测报告</w:t>
            </w:r>
            <w:r>
              <w:rPr>
                <w:rFonts w:hint="eastAsia" w:ascii="宋体" w:eastAsia="宋体"/>
                <w:sz w:val="18"/>
              </w:rPr>
              <w:t xml:space="preserve"> </w:t>
            </w:r>
          </w:p>
        </w:tc>
        <w:tc>
          <w:tcPr>
            <w:tcW w:w="2329" w:type="dxa"/>
          </w:tcPr>
          <w:p>
            <w:pPr>
              <w:pStyle w:val="12"/>
              <w:spacing w:before="176"/>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2"/>
              <w:spacing w:before="2"/>
              <w:ind w:left="0"/>
              <w:rPr>
                <w:rFonts w:ascii="宋体"/>
                <w:sz w:val="15"/>
              </w:rPr>
            </w:pPr>
          </w:p>
          <w:p>
            <w:pPr>
              <w:pStyle w:val="12"/>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2021.4.1-20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3025" w:type="dxa"/>
            <w:vMerge w:val="continue"/>
            <w:tcBorders>
              <w:top w:val="nil"/>
            </w:tcBorders>
          </w:tcPr>
          <w:p>
            <w:pPr>
              <w:rPr>
                <w:sz w:val="2"/>
                <w:szCs w:val="2"/>
              </w:rPr>
            </w:pPr>
          </w:p>
        </w:tc>
        <w:tc>
          <w:tcPr>
            <w:tcW w:w="2329" w:type="dxa"/>
          </w:tcPr>
          <w:p>
            <w:pPr>
              <w:pStyle w:val="12"/>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2"/>
              <w:spacing w:before="12"/>
              <w:ind w:left="0"/>
              <w:rPr>
                <w:rFonts w:ascii="宋体"/>
                <w:sz w:val="14"/>
              </w:rPr>
            </w:pPr>
          </w:p>
          <w:p>
            <w:pPr>
              <w:pStyle w:val="12"/>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李川、韩文杰、滕翔、郭大江</w:t>
            </w:r>
          </w:p>
        </w:tc>
      </w:tr>
    </w:tbl>
    <w:p>
      <w:pPr>
        <w:rPr>
          <w:rFonts w:ascii="Microsoft JhengHei"/>
          <w:b/>
        </w:rPr>
      </w:pPr>
      <w:r>
        <w:rPr>
          <w:rFonts w:ascii="Microsoft JhengHei"/>
          <w:b/>
        </w:rPr>
        <w:br w:type="page"/>
      </w:r>
    </w:p>
    <w:p>
      <w:pPr>
        <w:pStyle w:val="4"/>
        <w:spacing w:line="537" w:lineRule="exact"/>
        <w:ind w:left="0" w:leftChars="0" w:firstLine="0" w:firstLineChars="0"/>
      </w:pPr>
      <w:r>
        <w:rPr>
          <w:rFonts w:hint="eastAsia" w:ascii="宋体" w:eastAsia="宋体"/>
          <w:b w:val="0"/>
        </w:rPr>
        <w:t>三、</w:t>
      </w:r>
      <w:r>
        <w:t>岗位存在的职业病危害因素、检测结果和结果判定情况</w:t>
      </w:r>
    </w:p>
    <w:p>
      <w:pPr>
        <w:pStyle w:val="5"/>
        <w:spacing w:before="76"/>
        <w:ind w:left="0" w:leftChars="0" w:firstLine="0" w:firstLineChars="0"/>
      </w:pPr>
      <w:r>
        <w:t>（一）化学有害因素检测结果及判定</w:t>
      </w:r>
    </w:p>
    <w:p>
      <w:pPr>
        <w:pStyle w:val="5"/>
        <w:spacing w:before="152" w:after="20"/>
        <w:ind w:left="0" w:leftChars="0" w:firstLine="0" w:firstLineChars="0"/>
      </w:pPr>
      <w:r>
        <w:t>1.岗位汇总检测结果及判定</w:t>
      </w:r>
    </w:p>
    <w:tbl>
      <w:tblPr>
        <w:tblStyle w:val="8"/>
        <w:tblW w:w="503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74"/>
        <w:gridCol w:w="1079"/>
        <w:gridCol w:w="739"/>
        <w:gridCol w:w="759"/>
        <w:gridCol w:w="729"/>
        <w:gridCol w:w="811"/>
        <w:gridCol w:w="749"/>
        <w:gridCol w:w="795"/>
        <w:gridCol w:w="878"/>
        <w:gridCol w:w="718"/>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16" w:type="pct"/>
            <w:vMerge w:val="restart"/>
            <w:vAlign w:val="center"/>
          </w:tcPr>
          <w:p>
            <w:pPr>
              <w:pStyle w:val="12"/>
              <w:spacing w:before="107" w:line="240" w:lineRule="auto"/>
              <w:ind w:right="6"/>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工作场所（车间、装置、生产线等）</w:t>
            </w:r>
          </w:p>
        </w:tc>
        <w:tc>
          <w:tcPr>
            <w:tcW w:w="562" w:type="pct"/>
            <w:vMerge w:val="restar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岗位</w:t>
            </w:r>
          </w:p>
        </w:tc>
        <w:tc>
          <w:tcPr>
            <w:tcW w:w="385" w:type="pct"/>
            <w:vMerge w:val="restart"/>
            <w:vAlign w:val="center"/>
          </w:tcPr>
          <w:p>
            <w:pPr>
              <w:pStyle w:val="12"/>
              <w:spacing w:before="107" w:line="240" w:lineRule="auto"/>
              <w:ind w:right="9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有害因素</w:t>
            </w:r>
          </w:p>
        </w:tc>
        <w:tc>
          <w:tcPr>
            <w:tcW w:w="395" w:type="pct"/>
            <w:vMerge w:val="restart"/>
            <w:vAlign w:val="center"/>
          </w:tcPr>
          <w:p>
            <w:pPr>
              <w:pStyle w:val="12"/>
              <w:spacing w:before="107" w:line="240" w:lineRule="auto"/>
              <w:ind w:right="104"/>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接触人数</w:t>
            </w:r>
          </w:p>
        </w:tc>
        <w:tc>
          <w:tcPr>
            <w:tcW w:w="1190" w:type="pct"/>
            <w:gridSpan w:val="3"/>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接触水平(mg/m</w:t>
            </w:r>
            <w:r>
              <w:rPr>
                <w:rFonts w:hint="default" w:ascii="Times New Roman" w:hAnsi="Times New Roman" w:eastAsia="仿宋_GB2312" w:cs="Times New Roman"/>
                <w:position w:val="6"/>
                <w:sz w:val="21"/>
                <w:szCs w:val="21"/>
              </w:rPr>
              <w:t>3</w:t>
            </w:r>
            <w:r>
              <w:rPr>
                <w:rFonts w:hint="default" w:ascii="Times New Roman" w:hAnsi="Times New Roman" w:eastAsia="仿宋_GB2312" w:cs="Times New Roman"/>
                <w:sz w:val="21"/>
                <w:szCs w:val="21"/>
              </w:rPr>
              <w:t>)</w:t>
            </w:r>
          </w:p>
        </w:tc>
        <w:tc>
          <w:tcPr>
            <w:tcW w:w="1245" w:type="pct"/>
            <w:gridSpan w:val="3"/>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职业接触限值(mg/m</w:t>
            </w:r>
            <w:r>
              <w:rPr>
                <w:rFonts w:hint="default" w:ascii="Times New Roman" w:hAnsi="Times New Roman" w:eastAsia="仿宋_GB2312" w:cs="Times New Roman"/>
                <w:position w:val="6"/>
                <w:sz w:val="21"/>
                <w:szCs w:val="21"/>
              </w:rPr>
              <w:t>3</w:t>
            </w:r>
            <w:r>
              <w:rPr>
                <w:rFonts w:hint="default" w:ascii="Times New Roman" w:hAnsi="Times New Roman" w:eastAsia="仿宋_GB2312" w:cs="Times New Roman"/>
                <w:sz w:val="21"/>
                <w:szCs w:val="21"/>
              </w:rPr>
              <w:t>)</w:t>
            </w:r>
          </w:p>
        </w:tc>
        <w:tc>
          <w:tcPr>
            <w:tcW w:w="505" w:type="pct"/>
            <w:vMerge w:val="restart"/>
            <w:vAlign w:val="center"/>
          </w:tcPr>
          <w:p>
            <w:pPr>
              <w:pStyle w:val="12"/>
              <w:spacing w:before="107" w:line="240" w:lineRule="auto"/>
              <w:ind w:right="175"/>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结果判定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716"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562"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385"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395"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c>
          <w:tcPr>
            <w:tcW w:w="378" w:type="pct"/>
            <w:vAlign w:val="center"/>
          </w:tcPr>
          <w:p>
            <w:pPr>
              <w:pStyle w:val="12"/>
              <w:spacing w:before="137" w:line="240" w:lineRule="auto"/>
              <w:ind w:left="130"/>
              <w:jc w:val="center"/>
              <w:rPr>
                <w:rFonts w:hint="default" w:ascii="Times New Roman" w:hAnsi="Times New Roman" w:eastAsia="仿宋_GB2312" w:cs="Times New Roman"/>
                <w:sz w:val="21"/>
                <w:szCs w:val="21"/>
              </w:rPr>
            </w:pPr>
            <w:r>
              <w:rPr>
                <w:rFonts w:hint="default" w:ascii="Times New Roman" w:hAnsi="Times New Roman" w:eastAsia="仿宋_GB2312" w:cs="Times New Roman"/>
                <w:i/>
                <w:w w:val="105"/>
                <w:position w:val="5"/>
                <w:sz w:val="21"/>
                <w:szCs w:val="21"/>
              </w:rPr>
              <w:t>C</w:t>
            </w:r>
            <w:r>
              <w:rPr>
                <w:rFonts w:hint="default" w:ascii="Times New Roman" w:hAnsi="Times New Roman" w:eastAsia="仿宋_GB2312" w:cs="Times New Roman"/>
                <w:i/>
                <w:w w:val="105"/>
                <w:sz w:val="21"/>
                <w:szCs w:val="21"/>
              </w:rPr>
              <w:t>TWA</w:t>
            </w:r>
          </w:p>
        </w:tc>
        <w:tc>
          <w:tcPr>
            <w:tcW w:w="422" w:type="pct"/>
            <w:vAlign w:val="center"/>
          </w:tcPr>
          <w:p>
            <w:pPr>
              <w:pStyle w:val="12"/>
              <w:spacing w:before="125" w:line="240" w:lineRule="auto"/>
              <w:ind w:left="131"/>
              <w:jc w:val="center"/>
              <w:rPr>
                <w:rFonts w:hint="default" w:ascii="Times New Roman" w:hAnsi="Times New Roman" w:eastAsia="仿宋_GB2312" w:cs="Times New Roman"/>
                <w:i/>
                <w:sz w:val="21"/>
                <w:szCs w:val="21"/>
              </w:rPr>
            </w:pPr>
            <w:r>
              <w:rPr>
                <w:rFonts w:hint="default" w:ascii="Times New Roman" w:hAnsi="Times New Roman" w:eastAsia="仿宋_GB2312" w:cs="Times New Roman"/>
                <w:i/>
                <w:w w:val="105"/>
                <w:position w:val="5"/>
                <w:sz w:val="21"/>
                <w:szCs w:val="21"/>
              </w:rPr>
              <w:t>C</w:t>
            </w:r>
            <w:r>
              <w:rPr>
                <w:rFonts w:hint="default" w:ascii="Times New Roman" w:hAnsi="Times New Roman" w:eastAsia="仿宋_GB2312" w:cs="Times New Roman"/>
                <w:i/>
                <w:w w:val="105"/>
                <w:sz w:val="21"/>
                <w:szCs w:val="21"/>
              </w:rPr>
              <w:t>STE</w:t>
            </w:r>
          </w:p>
          <w:p>
            <w:pPr>
              <w:pStyle w:val="12"/>
              <w:spacing w:before="144" w:line="240" w:lineRule="auto"/>
              <w:ind w:left="127"/>
              <w:jc w:val="center"/>
              <w:rPr>
                <w:rFonts w:hint="default" w:ascii="Times New Roman" w:hAnsi="Times New Roman" w:eastAsia="仿宋_GB2312" w:cs="Times New Roman"/>
                <w:i/>
                <w:sz w:val="21"/>
                <w:szCs w:val="21"/>
              </w:rPr>
            </w:pPr>
            <w:r>
              <w:rPr>
                <w:rFonts w:hint="default" w:ascii="Times New Roman" w:hAnsi="Times New Roman" w:eastAsia="仿宋_GB2312" w:cs="Times New Roman"/>
                <w:i/>
                <w:w w:val="105"/>
                <w:position w:val="4"/>
                <w:sz w:val="21"/>
                <w:szCs w:val="21"/>
              </w:rPr>
              <w:t>C</w:t>
            </w:r>
            <w:r>
              <w:rPr>
                <w:rFonts w:hint="default" w:ascii="Times New Roman" w:hAnsi="Times New Roman" w:eastAsia="仿宋_GB2312" w:cs="Times New Roman"/>
                <w:i/>
                <w:w w:val="105"/>
                <w:sz w:val="21"/>
                <w:szCs w:val="21"/>
              </w:rPr>
              <w:t>PE</w:t>
            </w:r>
          </w:p>
        </w:tc>
        <w:tc>
          <w:tcPr>
            <w:tcW w:w="389" w:type="pct"/>
            <w:vAlign w:val="center"/>
          </w:tcPr>
          <w:p>
            <w:pPr>
              <w:pStyle w:val="12"/>
              <w:spacing w:before="139" w:line="240" w:lineRule="auto"/>
              <w:ind w:left="128"/>
              <w:jc w:val="center"/>
              <w:rPr>
                <w:rFonts w:hint="default" w:ascii="Times New Roman" w:hAnsi="Times New Roman" w:eastAsia="仿宋_GB2312" w:cs="Times New Roman"/>
                <w:sz w:val="21"/>
                <w:szCs w:val="21"/>
              </w:rPr>
            </w:pPr>
            <w:r>
              <w:rPr>
                <w:rFonts w:hint="default" w:ascii="Times New Roman" w:hAnsi="Times New Roman" w:eastAsia="仿宋_GB2312" w:cs="Times New Roman"/>
                <w:i/>
                <w:w w:val="105"/>
                <w:position w:val="5"/>
                <w:sz w:val="21"/>
                <w:szCs w:val="21"/>
              </w:rPr>
              <w:t>C</w:t>
            </w:r>
            <w:r>
              <w:rPr>
                <w:rFonts w:hint="default" w:ascii="Times New Roman" w:hAnsi="Times New Roman" w:eastAsia="仿宋_GB2312" w:cs="Times New Roman"/>
                <w:i/>
                <w:w w:val="105"/>
                <w:sz w:val="21"/>
                <w:szCs w:val="21"/>
              </w:rPr>
              <w:t>ME</w:t>
            </w:r>
          </w:p>
        </w:tc>
        <w:tc>
          <w:tcPr>
            <w:tcW w:w="414" w:type="pct"/>
            <w:vAlign w:val="center"/>
          </w:tcPr>
          <w:p>
            <w:pPr>
              <w:pStyle w:val="12"/>
              <w:spacing w:before="119"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PC</w:t>
            </w:r>
          </w:p>
          <w:p>
            <w:pPr>
              <w:pStyle w:val="12"/>
              <w:spacing w:before="153"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-TWA</w:t>
            </w:r>
          </w:p>
        </w:tc>
        <w:tc>
          <w:tcPr>
            <w:tcW w:w="457" w:type="pct"/>
            <w:vAlign w:val="center"/>
          </w:tcPr>
          <w:p>
            <w:pPr>
              <w:pStyle w:val="12"/>
              <w:spacing w:before="119"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PC</w:t>
            </w:r>
          </w:p>
          <w:p>
            <w:pPr>
              <w:pStyle w:val="12"/>
              <w:spacing w:before="153"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-STEL</w:t>
            </w:r>
          </w:p>
        </w:tc>
        <w:tc>
          <w:tcPr>
            <w:tcW w:w="373" w:type="pct"/>
            <w:vAlign w:val="center"/>
          </w:tcPr>
          <w:p>
            <w:pPr>
              <w:pStyle w:val="12"/>
              <w:spacing w:before="119"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MAC</w:t>
            </w:r>
          </w:p>
          <w:p>
            <w:pPr>
              <w:pStyle w:val="12"/>
              <w:spacing w:before="142" w:line="240" w:lineRule="auto"/>
              <w:jc w:val="center"/>
              <w:rPr>
                <w:rFonts w:hint="default" w:ascii="Times New Roman" w:hAnsi="Times New Roman" w:eastAsia="仿宋_GB2312" w:cs="Times New Roman"/>
                <w:sz w:val="21"/>
                <w:szCs w:val="21"/>
              </w:rPr>
            </w:pPr>
          </w:p>
        </w:tc>
        <w:tc>
          <w:tcPr>
            <w:tcW w:w="505" w:type="pct"/>
            <w:vMerge w:val="continue"/>
            <w:tcBorders>
              <w:top w:val="nil"/>
            </w:tcBorders>
            <w:vAlign w:val="center"/>
          </w:tcPr>
          <w:p>
            <w:pPr>
              <w:spacing w:line="240" w:lineRule="auto"/>
              <w:jc w:val="center"/>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16" w:type="pc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1#加油机</w:t>
            </w:r>
          </w:p>
        </w:tc>
        <w:tc>
          <w:tcPr>
            <w:tcW w:w="562" w:type="pct"/>
            <w:vMerge w:val="restar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加油工兼开票工</w:t>
            </w:r>
          </w:p>
        </w:tc>
        <w:tc>
          <w:tcPr>
            <w:tcW w:w="385" w:type="pct"/>
            <w:vMerge w:val="restar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溶剂汽油</w:t>
            </w:r>
          </w:p>
        </w:tc>
        <w:tc>
          <w:tcPr>
            <w:tcW w:w="395" w:type="pct"/>
            <w:vMerge w:val="restar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2</w:t>
            </w:r>
          </w:p>
        </w:tc>
        <w:tc>
          <w:tcPr>
            <w:tcW w:w="378" w:type="pct"/>
            <w:vMerge w:val="restar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5.15</w:t>
            </w:r>
          </w:p>
        </w:tc>
        <w:tc>
          <w:tcPr>
            <w:tcW w:w="811"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rPr>
            </w:pPr>
            <w:r>
              <w:rPr>
                <w:rFonts w:hint="eastAsia" w:eastAsia="仿宋_GB2312" w:cs="Times New Roman"/>
                <w:sz w:val="21"/>
                <w:szCs w:val="21"/>
                <w:lang w:val="en-US" w:eastAsia="zh-CN"/>
              </w:rPr>
              <w:t>17.41</w:t>
            </w:r>
          </w:p>
        </w:tc>
        <w:tc>
          <w:tcPr>
            <w:tcW w:w="389"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414"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300</w:t>
            </w:r>
          </w:p>
        </w:tc>
        <w:tc>
          <w:tcPr>
            <w:tcW w:w="457"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900</w:t>
            </w:r>
          </w:p>
        </w:tc>
        <w:tc>
          <w:tcPr>
            <w:tcW w:w="373" w:type="pct"/>
            <w:vAlign w:val="center"/>
          </w:tcPr>
          <w:p>
            <w:pPr>
              <w:pStyle w:val="12"/>
              <w:spacing w:before="0" w:line="240" w:lineRule="auto"/>
              <w:ind w:lef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505" w:type="pc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未超标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16" w:type="pc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开票室</w:t>
            </w:r>
          </w:p>
        </w:tc>
        <w:tc>
          <w:tcPr>
            <w:tcW w:w="562" w:type="pct"/>
            <w:vMerge w:val="continue"/>
            <w:vAlign w:val="center"/>
          </w:tcPr>
          <w:p>
            <w:pPr>
              <w:pStyle w:val="12"/>
              <w:spacing w:before="107" w:line="240" w:lineRule="auto"/>
              <w:jc w:val="center"/>
              <w:rPr>
                <w:rFonts w:hint="default" w:ascii="Times New Roman" w:hAnsi="Times New Roman" w:eastAsia="仿宋_GB2312" w:cs="Times New Roman"/>
                <w:sz w:val="21"/>
                <w:szCs w:val="21"/>
              </w:rPr>
            </w:pPr>
          </w:p>
        </w:tc>
        <w:tc>
          <w:tcPr>
            <w:tcW w:w="385" w:type="pct"/>
            <w:vMerge w:val="continue"/>
            <w:vAlign w:val="center"/>
          </w:tcPr>
          <w:p>
            <w:pPr>
              <w:pStyle w:val="12"/>
              <w:spacing w:before="107" w:line="240" w:lineRule="auto"/>
              <w:jc w:val="center"/>
              <w:rPr>
                <w:rFonts w:hint="default" w:ascii="Times New Roman" w:hAnsi="Times New Roman" w:eastAsia="仿宋_GB2312" w:cs="Times New Roman"/>
                <w:sz w:val="21"/>
                <w:szCs w:val="21"/>
              </w:rPr>
            </w:pPr>
          </w:p>
        </w:tc>
        <w:tc>
          <w:tcPr>
            <w:tcW w:w="395" w:type="pct"/>
            <w:vMerge w:val="continue"/>
            <w:vAlign w:val="center"/>
          </w:tcPr>
          <w:p>
            <w:pPr>
              <w:pStyle w:val="12"/>
              <w:spacing w:before="107" w:line="240" w:lineRule="auto"/>
              <w:jc w:val="center"/>
              <w:rPr>
                <w:rFonts w:hint="default" w:ascii="Times New Roman" w:hAnsi="Times New Roman" w:eastAsia="仿宋_GB2312" w:cs="Times New Roman"/>
                <w:sz w:val="21"/>
                <w:szCs w:val="21"/>
              </w:rPr>
            </w:pPr>
          </w:p>
        </w:tc>
        <w:tc>
          <w:tcPr>
            <w:tcW w:w="378" w:type="pct"/>
            <w:vMerge w:val="continue"/>
            <w:vAlign w:val="center"/>
          </w:tcPr>
          <w:p>
            <w:pPr>
              <w:pStyle w:val="12"/>
              <w:spacing w:before="107" w:line="240" w:lineRule="auto"/>
              <w:jc w:val="center"/>
              <w:rPr>
                <w:rFonts w:hint="default" w:ascii="Times New Roman" w:hAnsi="Times New Roman" w:eastAsia="仿宋_GB2312" w:cs="Times New Roman"/>
                <w:sz w:val="21"/>
                <w:szCs w:val="21"/>
              </w:rPr>
            </w:pPr>
          </w:p>
        </w:tc>
        <w:tc>
          <w:tcPr>
            <w:tcW w:w="811" w:type="dxa"/>
            <w:vAlign w:val="center"/>
          </w:tcPr>
          <w:p>
            <w:pPr>
              <w:pStyle w:val="6"/>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jc w:val="center"/>
              <w:textAlignment w:val="auto"/>
              <w:rPr>
                <w:rFonts w:hint="default" w:ascii="Times New Roman" w:hAnsi="Times New Roman" w:eastAsia="仿宋_GB2312" w:cs="Times New Roman"/>
                <w:sz w:val="21"/>
                <w:szCs w:val="21"/>
                <w:lang w:val="en-US"/>
              </w:rPr>
            </w:pPr>
            <w:r>
              <w:rPr>
                <w:rFonts w:hint="eastAsia" w:eastAsia="仿宋_GB2312" w:cs="Times New Roman"/>
                <w:sz w:val="21"/>
                <w:szCs w:val="21"/>
                <w:lang w:val="en-US" w:eastAsia="zh-CN"/>
              </w:rPr>
              <w:t>13.95</w:t>
            </w:r>
          </w:p>
        </w:tc>
        <w:tc>
          <w:tcPr>
            <w:tcW w:w="389" w:type="pc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w:t>
            </w:r>
          </w:p>
        </w:tc>
        <w:tc>
          <w:tcPr>
            <w:tcW w:w="414" w:type="pc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300</w:t>
            </w:r>
          </w:p>
        </w:tc>
        <w:tc>
          <w:tcPr>
            <w:tcW w:w="457" w:type="pct"/>
            <w:vAlign w:val="center"/>
          </w:tcPr>
          <w:p>
            <w:pPr>
              <w:pStyle w:val="12"/>
              <w:spacing w:before="107" w:line="240"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900</w:t>
            </w:r>
          </w:p>
        </w:tc>
        <w:tc>
          <w:tcPr>
            <w:tcW w:w="373" w:type="pct"/>
            <w:vAlign w:val="center"/>
          </w:tcPr>
          <w:p>
            <w:pPr>
              <w:pStyle w:val="12"/>
              <w:spacing w:before="107" w:line="240" w:lineRule="auto"/>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w:t>
            </w:r>
          </w:p>
        </w:tc>
        <w:tc>
          <w:tcPr>
            <w:tcW w:w="505" w:type="pct"/>
            <w:vAlign w:val="center"/>
          </w:tcPr>
          <w:p>
            <w:pPr>
              <w:pStyle w:val="12"/>
              <w:spacing w:before="107" w:line="240" w:lineRule="auto"/>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未超标</w:t>
            </w:r>
          </w:p>
        </w:tc>
      </w:tr>
    </w:tbl>
    <w:p>
      <w:pPr>
        <w:pStyle w:val="5"/>
        <w:spacing w:before="5"/>
        <w:ind w:left="0"/>
        <w:rPr>
          <w:sz w:val="9"/>
        </w:rPr>
      </w:pPr>
    </w:p>
    <w:p>
      <w:pPr>
        <w:spacing w:before="0" w:line="537" w:lineRule="exact"/>
        <w:ind w:right="0"/>
        <w:jc w:val="left"/>
        <w:rPr>
          <w:rFonts w:hint="eastAsia" w:ascii="Microsoft JhengHei" w:eastAsia="Microsoft JhengHei"/>
          <w:b/>
          <w:sz w:val="32"/>
        </w:rPr>
      </w:pPr>
      <w:r>
        <w:rPr>
          <w:sz w:val="32"/>
        </w:rPr>
        <w:t>四、</w:t>
      </w:r>
      <w:r>
        <w:rPr>
          <w:rFonts w:hint="eastAsia" w:ascii="Microsoft JhengHei" w:eastAsia="Microsoft JhengHei"/>
          <w:b/>
          <w:sz w:val="32"/>
        </w:rPr>
        <w:t>检测结论与建议</w:t>
      </w:r>
    </w:p>
    <w:p>
      <w:pPr>
        <w:pStyle w:val="5"/>
        <w:spacing w:before="76"/>
        <w:ind w:left="0" w:leftChars="0" w:firstLine="0" w:firstLineChars="0"/>
      </w:pPr>
      <w:r>
        <w:t>（一）检测报告的结论。</w:t>
      </w:r>
    </w:p>
    <w:p>
      <w:pPr>
        <w:pStyle w:val="5"/>
        <w:spacing w:before="152" w:after="20"/>
        <w:ind w:left="0" w:leftChars="0" w:firstLine="640" w:firstLineChars="200"/>
        <w:rPr>
          <w:rFonts w:ascii="宋体" w:hAnsi="宋体" w:eastAsia="宋体" w:cs="宋体"/>
        </w:rPr>
      </w:pPr>
      <w:r>
        <w:rPr>
          <w:rFonts w:ascii="宋体" w:hAnsi="宋体" w:eastAsia="宋体" w:cs="宋体"/>
        </w:rPr>
        <w:t>本次选取有代表性的工种进行</w:t>
      </w:r>
      <w:r>
        <w:rPr>
          <w:rFonts w:hint="eastAsia" w:ascii="宋体" w:hAnsi="宋体" w:eastAsia="宋体" w:cs="宋体"/>
        </w:rPr>
        <w:t>溶剂汽油浓度</w:t>
      </w:r>
      <w:r>
        <w:rPr>
          <w:rFonts w:ascii="宋体" w:hAnsi="宋体" w:eastAsia="宋体" w:cs="宋体"/>
        </w:rPr>
        <w:t>检测，检测结果表明各个工种接触</w:t>
      </w:r>
      <w:r>
        <w:rPr>
          <w:rFonts w:hint="eastAsia" w:ascii="宋体" w:hAnsi="宋体" w:eastAsia="宋体" w:cs="宋体"/>
        </w:rPr>
        <w:t>溶剂汽油</w:t>
      </w:r>
      <w:r>
        <w:rPr>
          <w:rFonts w:ascii="宋体" w:hAnsi="宋体" w:eastAsia="宋体" w:cs="宋体"/>
        </w:rPr>
        <w:t>浓度的8h时间加权平均浓度均符合职业接触限值要求。</w:t>
      </w:r>
    </w:p>
    <w:p>
      <w:pPr>
        <w:pStyle w:val="5"/>
        <w:spacing w:before="152" w:after="20"/>
        <w:ind w:left="0" w:leftChars="0" w:firstLine="640" w:firstLineChars="200"/>
        <w:rPr>
          <w:rFonts w:ascii="宋体" w:hAnsi="宋体" w:eastAsia="宋体" w:cs="宋体"/>
        </w:rPr>
      </w:pPr>
      <w:r>
        <w:rPr>
          <w:rFonts w:ascii="宋体" w:hAnsi="宋体" w:eastAsia="宋体" w:cs="宋体"/>
        </w:rPr>
        <w:t>本次对有代表性的工作地点进行溶剂汽油浓度短时间接触浓度检测，结果表明</w:t>
      </w:r>
      <w:r>
        <w:rPr>
          <w:rFonts w:hint="eastAsia" w:ascii="宋体" w:hAnsi="宋体" w:eastAsia="宋体" w:cs="宋体"/>
        </w:rPr>
        <w:t>各</w:t>
      </w:r>
      <w:r>
        <w:rPr>
          <w:rFonts w:ascii="宋体" w:hAnsi="宋体" w:eastAsia="宋体" w:cs="宋体"/>
        </w:rPr>
        <w:t>工作场所溶剂汽油在最短的可分析的时间段内峰值浓度均符合国家职业接触限值要求。</w:t>
      </w:r>
    </w:p>
    <w:p>
      <w:pPr>
        <w:pStyle w:val="5"/>
        <w:spacing w:before="149"/>
        <w:ind w:left="0" w:leftChars="0" w:firstLine="0" w:firstLineChars="0"/>
      </w:pPr>
      <w:r>
        <w:t>五、现场调查和现场采样/测量影像资料</w:t>
      </w:r>
    </w:p>
    <w:p>
      <w:pPr>
        <w:pStyle w:val="5"/>
        <w:spacing w:before="149"/>
        <w:ind w:left="0" w:leftChars="0" w:firstLine="0" w:firstLineChars="0"/>
      </w:pPr>
      <w:r>
        <w:t>（一）现场调查时拍摄的照片。</w:t>
      </w:r>
    </w:p>
    <w:p>
      <w:pPr>
        <w:pStyle w:val="5"/>
        <w:spacing w:before="149"/>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3905885" cy="2929255"/>
            <wp:effectExtent l="0" t="0" r="18415" b="4445"/>
            <wp:docPr id="3" name="图片 3" descr="lADPD4PvMnNMgXbNC9DND8A_4032_3024.jpg_720x72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DPD4PvMnNMgXbNC9DND8A_4032_3024.jpg_720x720q90g"/>
                    <pic:cNvPicPr>
                      <a:picLocks noChangeAspect="1"/>
                    </pic:cNvPicPr>
                  </pic:nvPicPr>
                  <pic:blipFill>
                    <a:blip r:embed="rId10"/>
                    <a:stretch>
                      <a:fillRect/>
                    </a:stretch>
                  </pic:blipFill>
                  <pic:spPr>
                    <a:xfrm>
                      <a:off x="0" y="0"/>
                      <a:ext cx="3905885" cy="2929255"/>
                    </a:xfrm>
                    <a:prstGeom prst="rect">
                      <a:avLst/>
                    </a:prstGeom>
                  </pic:spPr>
                </pic:pic>
              </a:graphicData>
            </a:graphic>
          </wp:inline>
        </w:drawing>
      </w:r>
    </w:p>
    <w:p>
      <w:pPr>
        <w:pStyle w:val="5"/>
        <w:spacing w:before="152"/>
        <w:ind w:left="0" w:leftChars="0" w:firstLine="0" w:firstLineChars="0"/>
      </w:pPr>
      <w:r>
        <w:t>（二）现场采样/测量拍摄的照片。</w:t>
      </w:r>
    </w:p>
    <w:p>
      <w:pPr>
        <w:pStyle w:val="5"/>
        <w:ind w:left="0"/>
        <w:jc w:val="center"/>
        <w:rPr>
          <w:sz w:val="20"/>
        </w:rPr>
      </w:pPr>
    </w:p>
    <w:p>
      <w:pPr>
        <w:pStyle w:val="5"/>
        <w:ind w:left="0"/>
        <w:jc w:val="center"/>
        <w:rPr>
          <w:rFonts w:hint="eastAsia" w:eastAsia="宋体"/>
          <w:sz w:val="20"/>
          <w:lang w:eastAsia="zh-CN"/>
        </w:rPr>
      </w:pPr>
      <w:r>
        <w:rPr>
          <w:rFonts w:hint="eastAsia" w:eastAsia="宋体"/>
          <w:sz w:val="20"/>
          <w:lang w:eastAsia="zh-CN"/>
        </w:rPr>
        <w:drawing>
          <wp:inline distT="0" distB="0" distL="114300" distR="114300">
            <wp:extent cx="3534410" cy="2650490"/>
            <wp:effectExtent l="0" t="0" r="8890" b="16510"/>
            <wp:docPr id="4" name="图片 4" descr="lADPD2eDPU0YgVHNC9DND8A_4032_3024.jpg_720x72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DPD2eDPU0YgVHNC9DND8A_4032_3024.jpg_720x720q90g"/>
                    <pic:cNvPicPr>
                      <a:picLocks noChangeAspect="1"/>
                    </pic:cNvPicPr>
                  </pic:nvPicPr>
                  <pic:blipFill>
                    <a:blip r:embed="rId11"/>
                    <a:stretch>
                      <a:fillRect/>
                    </a:stretch>
                  </pic:blipFill>
                  <pic:spPr>
                    <a:xfrm>
                      <a:off x="0" y="0"/>
                      <a:ext cx="3534410" cy="2650490"/>
                    </a:xfrm>
                    <a:prstGeom prst="rect">
                      <a:avLst/>
                    </a:prstGeom>
                  </pic:spPr>
                </pic:pic>
              </a:graphicData>
            </a:graphic>
          </wp:inline>
        </w:drawing>
      </w:r>
      <w:r>
        <w:rPr>
          <w:rFonts w:hint="eastAsia" w:eastAsia="宋体"/>
          <w:sz w:val="20"/>
          <w:lang w:eastAsia="zh-CN"/>
        </w:rPr>
        <w:drawing>
          <wp:inline distT="0" distB="0" distL="114300" distR="114300">
            <wp:extent cx="3611880" cy="2708910"/>
            <wp:effectExtent l="0" t="0" r="7620" b="15240"/>
            <wp:docPr id="5" name="图片 5" descr="lADPD3W5N-AygSbNC9DND8A_4032_3024.jpg_720x72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ADPD3W5N-AygSbNC9DND8A_4032_3024.jpg_720x720q90g"/>
                    <pic:cNvPicPr>
                      <a:picLocks noChangeAspect="1"/>
                    </pic:cNvPicPr>
                  </pic:nvPicPr>
                  <pic:blipFill>
                    <a:blip r:embed="rId12"/>
                    <a:stretch>
                      <a:fillRect/>
                    </a:stretch>
                  </pic:blipFill>
                  <pic:spPr>
                    <a:xfrm>
                      <a:off x="0" y="0"/>
                      <a:ext cx="3611880" cy="2708910"/>
                    </a:xfrm>
                    <a:prstGeom prst="rect">
                      <a:avLst/>
                    </a:prstGeom>
                  </pic:spPr>
                </pic:pic>
              </a:graphicData>
            </a:graphic>
          </wp:inline>
        </w:drawing>
      </w:r>
      <w:r>
        <w:rPr>
          <w:rFonts w:hint="eastAsia" w:eastAsia="宋体"/>
          <w:sz w:val="20"/>
          <w:lang w:eastAsia="zh-CN"/>
        </w:rPr>
        <w:drawing>
          <wp:inline distT="0" distB="0" distL="114300" distR="114300">
            <wp:extent cx="3705860" cy="2779395"/>
            <wp:effectExtent l="0" t="0" r="8890" b="1905"/>
            <wp:docPr id="6" name="图片 6" descr="lADPD3lGtoT5AWvNC9DND8A_4032_3024.jpg_720x72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ADPD3lGtoT5AWvNC9DND8A_4032_3024.jpg_720x720q90g"/>
                    <pic:cNvPicPr>
                      <a:picLocks noChangeAspect="1"/>
                    </pic:cNvPicPr>
                  </pic:nvPicPr>
                  <pic:blipFill>
                    <a:blip r:embed="rId13"/>
                    <a:stretch>
                      <a:fillRect/>
                    </a:stretch>
                  </pic:blipFill>
                  <pic:spPr>
                    <a:xfrm>
                      <a:off x="0" y="0"/>
                      <a:ext cx="3705860" cy="2779395"/>
                    </a:xfrm>
                    <a:prstGeom prst="rect">
                      <a:avLst/>
                    </a:prstGeom>
                  </pic:spPr>
                </pic:pic>
              </a:graphicData>
            </a:graphic>
          </wp:inline>
        </w:drawing>
      </w:r>
    </w:p>
    <w:p>
      <w:pPr>
        <w:pStyle w:val="5"/>
        <w:spacing w:before="3"/>
        <w:ind w:left="0"/>
        <w:rPr>
          <w:sz w:val="14"/>
        </w:rPr>
      </w:pPr>
      <w:r>
        <w:pict>
          <v:line id="_x0000_s1060" o:spid="_x0000_s1060" o:spt="20" style="position:absolute;left:0pt;margin-left:70.45pt;margin-top:11.3pt;height:0pt;width:447.2pt;mso-position-horizontal-relative:page;mso-wrap-distance-bottom:0pt;mso-wrap-distance-top:0pt;z-index:251659264;mso-width-relative:page;mso-height-relative:page;" stroked="t" coordsize="21600,21600">
            <v:path arrowok="t"/>
            <v:fill focussize="0,0"/>
            <v:stroke weight="0.48pt" color="#000000"/>
            <v:imagedata o:title=""/>
            <o:lock v:ext="edit"/>
            <w10:wrap type="topAndBottom"/>
          </v:line>
        </w:pict>
      </w:r>
    </w:p>
    <w:sectPr>
      <w:headerReference r:id="rId5" w:type="default"/>
      <w:footerReference r:id="rId7" w:type="default"/>
      <w:headerReference r:id="rId6" w:type="even"/>
      <w:footerReference r:id="rId8" w:type="even"/>
      <w:pgSz w:w="11910" w:h="16840"/>
      <w:pgMar w:top="1580" w:right="1080" w:bottom="1480" w:left="1300" w:header="0" w:footer="12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Helvetica">
    <w:panose1 w:val="020B0604020202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57268EB"/>
    <w:rsid w:val="0C485A05"/>
    <w:rsid w:val="0F715416"/>
    <w:rsid w:val="17717715"/>
    <w:rsid w:val="29C011EC"/>
    <w:rsid w:val="3F6C4010"/>
    <w:rsid w:val="576E3E11"/>
    <w:rsid w:val="64FD1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乐悠悠乐悠悠</cp:lastModifiedBy>
  <dcterms:modified xsi:type="dcterms:W3CDTF">2021-04-26T08:02:55Z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2052-11.1.0.10463</vt:lpwstr>
  </property>
  <property fmtid="{D5CDD505-2E9C-101B-9397-08002B2CF9AE}" pid="6" name="ICV">
    <vt:lpwstr>CF8B056E99E14536B4CD39C422D07DA3</vt:lpwstr>
  </property>
</Properties>
</file>