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firstLine="2101" w:firstLineChars="700"/>
        <w:jc w:val="both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5"/>
        <w:ind w:firstLine="2241" w:firstLineChars="700"/>
        <w:jc w:val="both"/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职业卫生定期检测上报</w:t>
      </w:r>
      <w:r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信息</w:t>
      </w:r>
    </w:p>
    <w:p>
      <w:pPr>
        <w:pStyle w:val="4"/>
        <w:numPr>
          <w:ilvl w:val="0"/>
          <w:numId w:val="1"/>
        </w:numPr>
        <w:spacing w:line="538" w:lineRule="exact"/>
        <w:ind w:left="0" w:leftChars="0" w:firstLine="0" w:firstLineChars="0"/>
      </w:pPr>
      <w:r>
        <w:t>用人单位基本信息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47"/>
        <w:gridCol w:w="1347"/>
        <w:gridCol w:w="1039"/>
        <w:gridCol w:w="485"/>
        <w:gridCol w:w="565"/>
        <w:gridCol w:w="88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用人单位名称 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/>
                <w:w w:val="100"/>
                <w:sz w:val="21"/>
                <w:lang w:eastAsia="zh-CN"/>
              </w:rPr>
              <w:t>鹤壁丰华混凝土搅拌有限公司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统一社会信用代码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ind w:left="0" w:leftChars="0" w:firstLine="0" w:firstLineChars="0"/>
              <w:rPr>
                <w:rFonts w:ascii="宋体"/>
                <w:sz w:val="21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9141062255691641XH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所属行业 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/>
                <w:w w:val="100"/>
                <w:sz w:val="21"/>
              </w:rPr>
              <w:t>C</w:t>
            </w:r>
            <w:r>
              <w:rPr>
                <w:rFonts w:hint="eastAsia" w:ascii="宋体"/>
                <w:w w:val="100"/>
                <w:sz w:val="21"/>
              </w:rPr>
              <w:tab/>
            </w:r>
            <w:r>
              <w:rPr>
                <w:rFonts w:hint="eastAsia" w:ascii="宋体"/>
                <w:w w:val="100"/>
                <w:sz w:val="21"/>
              </w:rPr>
              <w:t>30</w:t>
            </w:r>
            <w:r>
              <w:rPr>
                <w:rFonts w:hint="eastAsia" w:ascii="宋体"/>
                <w:w w:val="100"/>
                <w:sz w:val="21"/>
              </w:rPr>
              <w:tab/>
            </w:r>
            <w:r>
              <w:rPr>
                <w:rFonts w:hint="eastAsia" w:ascii="宋体"/>
                <w:w w:val="100"/>
                <w:sz w:val="21"/>
              </w:rPr>
              <w:t>302</w:t>
            </w:r>
            <w:r>
              <w:rPr>
                <w:rFonts w:hint="eastAsia" w:ascii="宋体"/>
                <w:w w:val="100"/>
                <w:sz w:val="21"/>
              </w:rPr>
              <w:tab/>
            </w:r>
            <w:r>
              <w:rPr>
                <w:rFonts w:hint="eastAsia" w:ascii="宋体"/>
                <w:w w:val="100"/>
                <w:sz w:val="21"/>
              </w:rPr>
              <w:t>3021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经济类型 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40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企业规模 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4"/>
              <w:ind w:left="108"/>
              <w:rPr>
                <w:rFonts w:hint="default" w:ascii="宋体" w:eastAsia="宋体"/>
                <w:w w:val="100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2500万元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4"/>
              <w:rPr>
                <w:rFonts w:ascii="宋体"/>
                <w:sz w:val="26"/>
              </w:rPr>
            </w:pPr>
            <w:r>
              <w:rPr>
                <w:rFonts w:hint="eastAsia" w:ascii="宋体" w:eastAsia="宋体"/>
                <w:sz w:val="21"/>
              </w:rPr>
              <w:t>法定代表人（或负责</w:t>
            </w:r>
          </w:p>
          <w:p>
            <w:pPr>
              <w:pStyle w:val="13"/>
              <w:spacing w:before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人）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4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郭梅英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在册职工人数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15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劳务派遣工人数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检测报告编号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鑫利职定[2021]05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lang w:eastAsia="zh-CN"/>
              </w:rPr>
              <w:t>号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检测任务编号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鑫利职定[2021]05</w:t>
            </w: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联系人姓名 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崔长华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联系电话 </w:t>
            </w:r>
          </w:p>
        </w:tc>
        <w:tc>
          <w:tcPr>
            <w:tcW w:w="103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  <w:tc>
          <w:tcPr>
            <w:tcW w:w="1050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联系邮箱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3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3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河南</w:t>
            </w: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鹤壁</w:t>
            </w: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3"/>
              <w:spacing w:before="174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淇县</w:t>
            </w:r>
            <w:r>
              <w:rPr>
                <w:rFonts w:hint="eastAsia" w:ascii="宋体" w:eastAsia="宋体"/>
                <w:sz w:val="21"/>
              </w:rPr>
              <w:t>区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县 </w:t>
            </w:r>
          </w:p>
        </w:tc>
        <w:tc>
          <w:tcPr>
            <w:tcW w:w="1450" w:type="dxa"/>
            <w:gridSpan w:val="2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28"/>
                <w:w w:val="95"/>
                <w:szCs w:val="28"/>
                <w:lang w:val="en-US" w:eastAsia="zh-CN"/>
              </w:rPr>
              <w:t>高村镇韩楼村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28"/>
                <w:w w:val="95"/>
                <w:szCs w:val="28"/>
                <w:lang w:val="en-US" w:eastAsia="zh-CN"/>
              </w:rPr>
              <w:t>西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28"/>
                <w:w w:val="95"/>
                <w:szCs w:val="28"/>
                <w:lang w:val="en-US" w:eastAsia="zh-CN"/>
              </w:rPr>
              <w:t>北</w:t>
            </w: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3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3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3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3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3"/>
              <w:spacing w:before="173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区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县 </w:t>
            </w:r>
          </w:p>
        </w:tc>
        <w:tc>
          <w:tcPr>
            <w:tcW w:w="1450" w:type="dxa"/>
            <w:gridSpan w:val="2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3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3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备注  </w:t>
            </w:r>
          </w:p>
        </w:tc>
        <w:tc>
          <w:tcPr>
            <w:tcW w:w="7322" w:type="dxa"/>
            <w:gridSpan w:val="7"/>
          </w:tcPr>
          <w:p>
            <w:pPr>
              <w:pStyle w:val="13"/>
              <w:spacing w:before="17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同一定期检测任务有多个工作场所地理位置的需分别列出。 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</w:pPr>
    </w:p>
    <w:p>
      <w:pPr>
        <w:pStyle w:val="5"/>
        <w:spacing w:before="5"/>
        <w:ind w:left="0"/>
        <w:rPr>
          <w:sz w:val="9"/>
        </w:rPr>
      </w:pPr>
    </w:p>
    <w:p>
      <w:pPr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br w:type="page"/>
      </w:r>
    </w:p>
    <w:p>
      <w:pPr>
        <w:pStyle w:val="4"/>
        <w:ind w:left="0" w:leftChars="0" w:firstLine="0" w:firstLineChars="0"/>
      </w:pPr>
      <w:r>
        <w:rPr>
          <w:rFonts w:hint="eastAsia" w:ascii="宋体" w:eastAsia="宋体"/>
          <w:b w:val="0"/>
        </w:rPr>
        <w:t>二、</w:t>
      </w:r>
      <w:r>
        <w:t>检测任务的承担机构、开展工作的时间和参与的技术人</w:t>
      </w:r>
    </w:p>
    <w:p>
      <w:pPr>
        <w:spacing w:before="0" w:line="574" w:lineRule="exact"/>
        <w:ind w:left="231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员情况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2329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职业卫生技术服务机构名称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6039" w:type="dxa"/>
            <w:gridSpan w:val="2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rPr>
                <w:rFonts w:hint="eastAsia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河南鑫利安全技术服务有限责任公司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 xml:space="preserve">现场调查 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韩文杰、李川、郭一豪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蔡清义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现场采样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>测量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韩文杰、李川、郭一豪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蔡清义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实验室检测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2021.6.10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申超、范祥丽、李合青、滕翔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编制检测报告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2021.6.19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韩文杰</w:t>
            </w:r>
          </w:p>
          <w:p>
            <w:pPr>
              <w:pStyle w:val="13"/>
              <w:spacing w:before="0"/>
              <w:ind w:left="106"/>
              <w:rPr>
                <w:rFonts w:hint="eastAsia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郭一豪</w:t>
            </w: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滕翔</w:t>
            </w:r>
          </w:p>
        </w:tc>
      </w:tr>
    </w:tbl>
    <w:p>
      <w:pPr>
        <w:rPr>
          <w:rFonts w:ascii="Microsoft JhengHei"/>
          <w:b/>
        </w:rPr>
      </w:pPr>
      <w:r>
        <w:rPr>
          <w:rFonts w:ascii="Microsoft JhengHei"/>
          <w:b/>
        </w:rPr>
        <w:br w:type="page"/>
      </w:r>
    </w:p>
    <w:p>
      <w:pPr>
        <w:pStyle w:val="4"/>
        <w:spacing w:line="537" w:lineRule="exact"/>
        <w:ind w:left="0" w:leftChars="0" w:firstLine="0" w:firstLineChars="0"/>
      </w:pPr>
      <w:r>
        <w:rPr>
          <w:rFonts w:hint="eastAsia" w:ascii="宋体" w:eastAsia="宋体"/>
          <w:b w:val="0"/>
        </w:rPr>
        <w:t>三、</w:t>
      </w:r>
      <w:r>
        <w:t>岗位存在的职业病危害因素、检测结果和结果判定情况</w:t>
      </w:r>
    </w:p>
    <w:p>
      <w:pPr>
        <w:pStyle w:val="5"/>
        <w:spacing w:before="76"/>
        <w:ind w:left="0" w:leftChars="0" w:firstLine="0" w:firstLineChars="0"/>
      </w:pPr>
      <w:r>
        <w:t>（一）化学有害因素检测结果及判定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  <w:t>个体接触噪声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  <w:t>h等效声级强度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  <w:lang w:eastAsia="zh-CN"/>
        </w:rPr>
        <w:t>测量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  <w:t>结果</w:t>
      </w:r>
    </w:p>
    <w:tbl>
      <w:tblPr>
        <w:tblStyle w:val="8"/>
        <w:tblW w:w="516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854"/>
        <w:gridCol w:w="1905"/>
        <w:gridCol w:w="1607"/>
        <w:gridCol w:w="1915"/>
        <w:gridCol w:w="12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单元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岗位/工种</w:t>
            </w:r>
          </w:p>
        </w:tc>
        <w:tc>
          <w:tcPr>
            <w:tcW w:w="964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测量值dB(A)</w:t>
            </w:r>
          </w:p>
        </w:tc>
        <w:tc>
          <w:tcPr>
            <w:tcW w:w="81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取用值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dB(A)</w:t>
            </w:r>
          </w:p>
        </w:tc>
        <w:tc>
          <w:tcPr>
            <w:tcW w:w="96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接触限值dB(A)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结果判定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6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原料单元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铲车司机</w:t>
            </w:r>
          </w:p>
        </w:tc>
        <w:tc>
          <w:tcPr>
            <w:tcW w:w="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77.4</w:t>
            </w:r>
          </w:p>
        </w:tc>
        <w:tc>
          <w:tcPr>
            <w:tcW w:w="81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77.4</w:t>
            </w:r>
          </w:p>
        </w:tc>
        <w:tc>
          <w:tcPr>
            <w:tcW w:w="96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6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收料工</w:t>
            </w:r>
          </w:p>
        </w:tc>
        <w:tc>
          <w:tcPr>
            <w:tcW w:w="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81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96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生产单元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操作工</w:t>
            </w:r>
          </w:p>
        </w:tc>
        <w:tc>
          <w:tcPr>
            <w:tcW w:w="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72.2~74.5</w:t>
            </w:r>
          </w:p>
        </w:tc>
        <w:tc>
          <w:tcPr>
            <w:tcW w:w="81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96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9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辅助单元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辅助工</w:t>
            </w:r>
          </w:p>
        </w:tc>
        <w:tc>
          <w:tcPr>
            <w:tcW w:w="9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72.3~75.5</w:t>
            </w:r>
          </w:p>
        </w:tc>
        <w:tc>
          <w:tcPr>
            <w:tcW w:w="81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75.5</w:t>
            </w:r>
          </w:p>
        </w:tc>
        <w:tc>
          <w:tcPr>
            <w:tcW w:w="969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7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未超标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pacing w:val="-28"/>
          <w:w w:val="100"/>
          <w:sz w:val="28"/>
          <w:szCs w:val="28"/>
        </w:rPr>
        <w:t>工作场所（设备）噪声强度测量结果</w:t>
      </w:r>
    </w:p>
    <w:tbl>
      <w:tblPr>
        <w:tblStyle w:val="8"/>
        <w:tblW w:w="85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626"/>
        <w:gridCol w:w="990"/>
        <w:gridCol w:w="557"/>
        <w:gridCol w:w="504"/>
        <w:gridCol w:w="546"/>
        <w:gridCol w:w="515"/>
        <w:gridCol w:w="503"/>
        <w:gridCol w:w="482"/>
        <w:gridCol w:w="551"/>
        <w:gridCol w:w="573"/>
        <w:gridCol w:w="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单元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测量地点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声级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dB(A)</w:t>
            </w:r>
          </w:p>
        </w:tc>
        <w:tc>
          <w:tcPr>
            <w:tcW w:w="474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  <w:t>倍频程声压级（dB）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31.5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1k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2k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4k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8k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原料单元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上料口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81.7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生产单元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上料皮带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79.9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操作室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72.2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  <w:t>搅拌机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83.8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—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  <w:t>游离二氧化硅含量</w:t>
      </w:r>
      <w:r>
        <w:rPr>
          <w:rFonts w:hint="eastAsia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  <w:t>检测</w:t>
      </w:r>
      <w:r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  <w:t>结果表</w:t>
      </w:r>
    </w:p>
    <w:tbl>
      <w:tblPr>
        <w:tblStyle w:val="8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216"/>
        <w:gridCol w:w="3447"/>
        <w:gridCol w:w="2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1"/>
                <w:szCs w:val="21"/>
                <w:lang w:eastAsia="zh-CN"/>
              </w:rPr>
              <w:t>单元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采样地点</w:t>
            </w:r>
          </w:p>
        </w:tc>
        <w:tc>
          <w:tcPr>
            <w:tcW w:w="17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游离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  <w:lang w:eastAsia="zh-CN"/>
              </w:rPr>
              <w:t>二氧化硅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含量(%)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粉尘性质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原料单元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料场（上料口）</w:t>
            </w:r>
          </w:p>
        </w:tc>
        <w:tc>
          <w:tcPr>
            <w:tcW w:w="17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其他粉尘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生产单元</w:t>
            </w:r>
          </w:p>
        </w:tc>
        <w:tc>
          <w:tcPr>
            <w:tcW w:w="11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搅拌机旁</w:t>
            </w:r>
          </w:p>
        </w:tc>
        <w:tc>
          <w:tcPr>
            <w:tcW w:w="17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水泥粉尘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pacing w:val="-28"/>
          <w:w w:val="95"/>
          <w:sz w:val="28"/>
          <w:szCs w:val="28"/>
          <w:lang w:val="en-US" w:eastAsia="zh-CN"/>
        </w:rPr>
        <w:t>粉尘浓度检测结果</w:t>
      </w:r>
    </w:p>
    <w:tbl>
      <w:tblPr>
        <w:tblStyle w:val="8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84"/>
        <w:gridCol w:w="958"/>
        <w:gridCol w:w="907"/>
        <w:gridCol w:w="907"/>
        <w:gridCol w:w="1369"/>
        <w:gridCol w:w="874"/>
        <w:gridCol w:w="923"/>
        <w:gridCol w:w="923"/>
        <w:gridCol w:w="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单元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岗位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bscript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C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bscript"/>
              </w:rPr>
              <w:t>TWA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（mg/m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  <w:t>取用值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（mg/m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）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PC-TWA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  <w:t>（mg/m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  <w:t>）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采样点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bscript"/>
                <w:lang w:eastAsia="zh-CN"/>
              </w:rPr>
              <w:t>短时间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(mg/m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)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  <w:t>取用值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  <w:t>（mg/m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pacing w:val="-20"/>
                <w:kern w:val="0"/>
                <w:szCs w:val="21"/>
                <w:lang w:val="en-US" w:eastAsia="zh-CN"/>
              </w:rPr>
              <w:t>PE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（mg/m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</w:rPr>
              <w:t>）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b/>
                <w:spacing w:val="-20"/>
                <w:kern w:val="0"/>
                <w:szCs w:val="21"/>
                <w:lang w:eastAsia="en-US"/>
              </w:rPr>
              <w:t>结果判定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0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原料单元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  <w:t>铲车司机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1.4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1.4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8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上料口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2.4~2.5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2.5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24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0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  <w:t>收料工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2.8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2.8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8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上料皮带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1.4~1.5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1.5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24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生产单元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  <w:t>操作工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0.5~0.6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0.6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1.5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操作室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0.7~0.9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0.9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4.5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辅助单元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eastAsia="zh-CN"/>
              </w:rPr>
              <w:t>辅助工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1.2~1.3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1.3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1.5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搅拌机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val="en-US" w:eastAsia="zh-CN"/>
              </w:rPr>
              <w:t>3.5~3.9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3.9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Cs w:val="21"/>
                <w:lang w:val="en-US" w:eastAsia="zh-CN"/>
              </w:rPr>
              <w:t>4.5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szCs w:val="21"/>
                <w:lang w:eastAsia="zh-CN"/>
              </w:rPr>
              <w:t>未超标</w:t>
            </w:r>
          </w:p>
        </w:tc>
      </w:tr>
    </w:tbl>
    <w:p>
      <w:pPr>
        <w:spacing w:after="0"/>
        <w:rPr>
          <w:rFonts w:ascii="宋体"/>
          <w:sz w:val="18"/>
        </w:rPr>
      </w:pPr>
    </w:p>
    <w:p>
      <w:pPr>
        <w:pStyle w:val="2"/>
      </w:pPr>
    </w:p>
    <w:p>
      <w:pPr>
        <w:spacing w:after="0"/>
        <w:rPr>
          <w:rFonts w:ascii="宋体"/>
          <w:sz w:val="18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10" w:h="16840"/>
          <w:pgMar w:top="1580" w:right="1080" w:bottom="1480" w:left="1300" w:header="0" w:footer="1292" w:gutter="0"/>
          <w:pgNumType w:fmt="decimal"/>
          <w:cols w:space="720" w:num="1"/>
        </w:sectPr>
      </w:pPr>
    </w:p>
    <w:p>
      <w:pPr>
        <w:pStyle w:val="5"/>
        <w:spacing w:before="5"/>
        <w:ind w:left="0"/>
        <w:rPr>
          <w:sz w:val="9"/>
        </w:rPr>
      </w:pPr>
    </w:p>
    <w:p>
      <w:pPr>
        <w:spacing w:before="0" w:line="537" w:lineRule="exact"/>
        <w:ind w:right="0"/>
        <w:jc w:val="left"/>
        <w:rPr>
          <w:rFonts w:hint="eastAsia" w:ascii="Microsoft JhengHei" w:eastAsia="Microsoft JhengHei"/>
          <w:b/>
          <w:sz w:val="32"/>
        </w:rPr>
      </w:pPr>
      <w:r>
        <w:rPr>
          <w:sz w:val="32"/>
        </w:rPr>
        <w:t>四、</w:t>
      </w:r>
      <w:r>
        <w:rPr>
          <w:rFonts w:hint="eastAsia" w:ascii="Microsoft JhengHei" w:eastAsia="Microsoft JhengHei"/>
          <w:b/>
          <w:sz w:val="32"/>
        </w:rPr>
        <w:t>检测结论与建议</w:t>
      </w:r>
    </w:p>
    <w:p>
      <w:pPr>
        <w:pStyle w:val="5"/>
        <w:spacing w:before="152"/>
        <w:ind w:left="0" w:leftChars="0" w:firstLine="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（1）噪声检测结论：</w:t>
      </w:r>
    </w:p>
    <w:p>
      <w:pPr>
        <w:pStyle w:val="5"/>
        <w:spacing w:before="152"/>
        <w:ind w:left="0" w:leftChars="0" w:firstLine="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本次选取有代表性的工种进行个体噪声测量，测量结果表明各工种接触噪声8h等效连续A声级强度符合《工作场所有害因素职业接触限值 第2部分：物理因素》（GBZ 2.2-2007）职业接触限值要求。本次选取有代表性的工作地点进行定点噪声检测，结果表明各工作场所噪声强度未超过85dB（A）。</w:t>
      </w:r>
    </w:p>
    <w:p>
      <w:pPr>
        <w:pStyle w:val="5"/>
        <w:spacing w:before="152"/>
        <w:ind w:left="0" w:leftChars="0" w:firstLine="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（2）粉尘检测结论：</w:t>
      </w:r>
    </w:p>
    <w:p>
      <w:pPr>
        <w:pStyle w:val="5"/>
        <w:spacing w:before="152"/>
        <w:ind w:left="0" w:leftChars="0" w:firstLine="0" w:firstLineChars="0"/>
        <w:rPr>
          <w:rFonts w:hint="default"/>
          <w:lang w:eastAsia="zh-CN"/>
        </w:rPr>
      </w:pPr>
      <w:r>
        <w:rPr>
          <w:rFonts w:hint="default"/>
          <w:lang w:eastAsia="zh-CN"/>
        </w:rPr>
        <w:t>本次对铲车司机、收料工进行个体总粉尘浓度检测，对操作工、辅助工进行个体呼吸性粉尘浓度检测，检测结果表明以上工种接触粉尘8h时间加权平均浓度符合《工作场所有害因素职业接触限值 第1部分：化学有害因素》（GBZ2.1-2019）职业接触限值要求。</w:t>
      </w:r>
    </w:p>
    <w:p>
      <w:pPr>
        <w:pStyle w:val="5"/>
        <w:spacing w:before="152"/>
        <w:ind w:left="0" w:leftChars="0" w:firstLine="0" w:firstLineChars="0"/>
      </w:pPr>
      <w:r>
        <w:rPr>
          <w:rFonts w:hint="default"/>
          <w:lang w:eastAsia="zh-CN"/>
        </w:rPr>
        <w:t>本次对上料口、上料皮带进行了总粉尘浓度短时间接触浓度检测，对操作室、搅拌机进行了呼吸性粉尘浓度短时间接触浓度检测，结果显示在粉尘浓度最短的可分析的时间段内峰值浓度均符合《工作场所有害因素职业接触限值 第1部分：化学有害因素》（GBZ2.1-2019）职业接触限值要求。</w:t>
      </w:r>
    </w:p>
    <w:p>
      <w:pPr>
        <w:pStyle w:val="5"/>
        <w:spacing w:before="149"/>
        <w:ind w:left="0" w:leftChars="0" w:firstLine="0" w:firstLineChars="0"/>
      </w:pPr>
      <w:r>
        <w:t>五、现场调查和现场采样/测量影像资料</w:t>
      </w:r>
    </w:p>
    <w:p>
      <w:pPr>
        <w:pStyle w:val="5"/>
        <w:spacing w:before="149"/>
        <w:ind w:left="0" w:leftChars="0" w:firstLine="0" w:firstLineChars="0"/>
      </w:pPr>
      <w:r>
        <w:t>（一）现场调查时拍摄的照片。</w:t>
      </w:r>
    </w:p>
    <w:p>
      <w:pPr>
        <w:pStyle w:val="5"/>
        <w:spacing w:before="149"/>
        <w:ind w:left="0" w:leftChars="0" w:firstLine="0" w:firstLineChars="0"/>
      </w:pPr>
      <w:r>
        <w:rPr>
          <w:rFonts w:hint="default" w:ascii="Times New Roman" w:hAnsi="Times New Roman" w:eastAsia="仿宋_GB2312" w:cs="Times New Roman"/>
          <w:vertAlign w:val="baseline"/>
          <w:lang w:eastAsia="zh-CN"/>
        </w:rPr>
        <w:drawing>
          <wp:inline distT="0" distB="0" distL="114300" distR="114300">
            <wp:extent cx="3558540" cy="2670175"/>
            <wp:effectExtent l="0" t="0" r="3810" b="15875"/>
            <wp:docPr id="5" name="图片 2" descr="d5a3b5de917fc7a8a7c63504bc862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5a3b5de917fc7a8a7c63504bc862f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2"/>
        </w:numPr>
        <w:spacing w:before="152"/>
        <w:ind w:left="0" w:leftChars="0" w:firstLine="0" w:firstLineChars="0"/>
      </w:pPr>
      <w:r>
        <w:t>现场采样/测量拍摄的照片。</w:t>
      </w:r>
    </w:p>
    <w:p>
      <w:pPr>
        <w:pStyle w:val="5"/>
        <w:numPr>
          <w:numId w:val="0"/>
        </w:numPr>
        <w:spacing w:before="152"/>
        <w:ind w:leftChars="0" w:right="0" w:rightChars="0"/>
      </w:pPr>
      <w:r>
        <w:rPr>
          <w:rFonts w:hint="default" w:ascii="Times New Roman" w:hAnsi="Times New Roman" w:eastAsia="仿宋_GB2312" w:cs="Times New Roman"/>
          <w:vertAlign w:val="baseline"/>
          <w:lang w:eastAsia="zh-CN"/>
        </w:rPr>
        <w:drawing>
          <wp:inline distT="0" distB="0" distL="114300" distR="114300">
            <wp:extent cx="3952875" cy="5271135"/>
            <wp:effectExtent l="0" t="0" r="9525" b="5715"/>
            <wp:docPr id="6" name="图片 1" descr="d7ade5a5fad42b5a8d82ed88e8f3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d7ade5a5fad42b5a8d82ed88e8f3ec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27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0"/>
        <w:rPr>
          <w:sz w:val="20"/>
        </w:rPr>
      </w:pPr>
      <w:bookmarkStart w:id="0" w:name="_GoBack"/>
      <w:bookmarkEnd w:id="0"/>
    </w:p>
    <w:p>
      <w:pPr>
        <w:pStyle w:val="5"/>
        <w:spacing w:before="3"/>
        <w:ind w:left="0"/>
        <w:rPr>
          <w:sz w:val="14"/>
        </w:rPr>
      </w:pPr>
      <w:r>
        <w:pict>
          <v:line id="_x0000_s1060" o:spid="_x0000_s1060" o:spt="20" style="position:absolute;left:0pt;margin-left:70.45pt;margin-top:11.3pt;height:0pt;width:447.2pt;mso-position-horizontal-relative:page;mso-wrap-distance-bottom:0pt;mso-wrap-distance-top:0pt;z-index:251659264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  <w10:wrap type="topAndBottom"/>
          </v:line>
        </w:pict>
      </w:r>
    </w:p>
    <w:sectPr>
      <w:pgSz w:w="11910" w:h="16840"/>
      <w:pgMar w:top="1580" w:right="1080" w:bottom="1480" w:left="1300" w:header="0" w:footer="12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rPr>
        <w:rFonts w:hint="eastAsia" w:eastAsia="宋体"/>
        <w:lang w:eastAsia="zh-CN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    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9AD2D"/>
    <w:multiLevelType w:val="singleLevel"/>
    <w:tmpl w:val="F149AD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4AEC0F"/>
    <w:multiLevelType w:val="singleLevel"/>
    <w:tmpl w:val="234AE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57268EB"/>
    <w:rsid w:val="0C485A05"/>
    <w:rsid w:val="17717715"/>
    <w:rsid w:val="2CAD6A99"/>
    <w:rsid w:val="3F6C4010"/>
    <w:rsid w:val="67A840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 textRotate="1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郭一豪</cp:lastModifiedBy>
  <dcterms:modified xsi:type="dcterms:W3CDTF">2021-09-02T11:25:33Z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7670D8DC9A2B4B5AA9BD6B98D25BF004</vt:lpwstr>
  </property>
</Properties>
</file>